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9E308" w14:textId="77777777" w:rsidR="00E56A0C" w:rsidRDefault="00E56A0C" w:rsidP="00E56A0C">
      <w:pPr>
        <w:pStyle w:val="Planbodycopy"/>
      </w:pPr>
    </w:p>
    <w:p w14:paraId="69579DD1" w14:textId="77777777" w:rsidR="00E56A0C" w:rsidRPr="00E56A0C" w:rsidRDefault="00250B9E" w:rsidP="00250B9E">
      <w:pPr>
        <w:pStyle w:val="Planbodycopy"/>
        <w:ind w:hanging="810"/>
        <w:rPr>
          <w:b/>
        </w:rPr>
      </w:pPr>
      <w:r>
        <w:rPr>
          <w:noProof/>
        </w:rPr>
        <w:drawing>
          <wp:inline distT="0" distB="0" distL="0" distR="0" wp14:anchorId="2255F6E8" wp14:editId="56EDE1BF">
            <wp:extent cx="7058025" cy="529660"/>
            <wp:effectExtent l="0" t="0" r="0" b="3810"/>
            <wp:docPr id="1" name="Picture 1" descr="\\kuha.kumed.com\shares\users\dfuller\Desktop\TUKHS_Logo_OneLine_Black_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ha.kumed.com\shares\users\dfuller\Desktop\TUKHS_Logo_OneLine_Black_16.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8738" cy="529713"/>
                    </a:xfrm>
                    <a:prstGeom prst="rect">
                      <a:avLst/>
                    </a:prstGeom>
                    <a:noFill/>
                    <a:ln>
                      <a:noFill/>
                    </a:ln>
                  </pic:spPr>
                </pic:pic>
              </a:graphicData>
            </a:graphic>
          </wp:inline>
        </w:drawing>
      </w:r>
    </w:p>
    <w:p w14:paraId="614E5B20" w14:textId="77777777" w:rsidR="00EA610B" w:rsidRDefault="00EA610B" w:rsidP="00250B9E"/>
    <w:p w14:paraId="160AD2AA" w14:textId="77777777" w:rsidR="00250B9E" w:rsidRDefault="00250B9E" w:rsidP="00250B9E">
      <w:pPr>
        <w:jc w:val="center"/>
        <w:rPr>
          <w:rFonts w:ascii="Arial" w:hAnsi="Arial" w:cs="Arial"/>
          <w:b/>
          <w:sz w:val="44"/>
          <w:szCs w:val="22"/>
        </w:rPr>
      </w:pPr>
    </w:p>
    <w:p w14:paraId="384076C9" w14:textId="77777777" w:rsidR="00250B9E" w:rsidRDefault="00250B9E" w:rsidP="00250B9E">
      <w:pPr>
        <w:jc w:val="center"/>
        <w:rPr>
          <w:rFonts w:ascii="Arial" w:hAnsi="Arial" w:cs="Arial"/>
          <w:b/>
          <w:sz w:val="44"/>
          <w:szCs w:val="22"/>
        </w:rPr>
      </w:pPr>
    </w:p>
    <w:p w14:paraId="1C19CB3F" w14:textId="0E98D99D" w:rsidR="00250B9E" w:rsidRPr="00250B9E" w:rsidRDefault="00250B9E" w:rsidP="00250B9E">
      <w:pPr>
        <w:jc w:val="center"/>
        <w:rPr>
          <w:rFonts w:ascii="Arial" w:hAnsi="Arial" w:cs="Arial"/>
          <w:b/>
          <w:sz w:val="44"/>
          <w:szCs w:val="22"/>
        </w:rPr>
      </w:pPr>
      <w:r w:rsidRPr="00250B9E">
        <w:rPr>
          <w:rFonts w:ascii="Arial" w:hAnsi="Arial" w:cs="Arial"/>
          <w:b/>
          <w:sz w:val="44"/>
          <w:szCs w:val="22"/>
        </w:rPr>
        <w:t>Pharmacy</w:t>
      </w:r>
      <w:r w:rsidR="00933B55">
        <w:rPr>
          <w:rFonts w:ascii="Arial" w:hAnsi="Arial" w:cs="Arial"/>
          <w:b/>
          <w:sz w:val="44"/>
          <w:szCs w:val="22"/>
        </w:rPr>
        <w:t xml:space="preserve"> Enterprise</w:t>
      </w:r>
    </w:p>
    <w:p w14:paraId="2496FBA4" w14:textId="77777777" w:rsidR="00250B9E" w:rsidRDefault="00250B9E" w:rsidP="00250B9E">
      <w:pPr>
        <w:jc w:val="center"/>
        <w:rPr>
          <w:rFonts w:ascii="Arial" w:hAnsi="Arial" w:cs="Arial"/>
          <w:b/>
          <w:sz w:val="44"/>
          <w:szCs w:val="22"/>
        </w:rPr>
      </w:pPr>
    </w:p>
    <w:p w14:paraId="4F408E8E" w14:textId="77777777" w:rsidR="00250B9E" w:rsidRDefault="00250B9E" w:rsidP="00250B9E">
      <w:pPr>
        <w:jc w:val="center"/>
        <w:rPr>
          <w:rFonts w:ascii="Arial" w:hAnsi="Arial" w:cs="Arial"/>
          <w:b/>
          <w:sz w:val="44"/>
          <w:szCs w:val="22"/>
        </w:rPr>
      </w:pPr>
    </w:p>
    <w:p w14:paraId="7AA9BE77" w14:textId="77777777" w:rsidR="00250B9E" w:rsidRDefault="00250B9E" w:rsidP="00250B9E">
      <w:pPr>
        <w:jc w:val="center"/>
        <w:rPr>
          <w:rFonts w:ascii="Arial" w:hAnsi="Arial" w:cs="Arial"/>
          <w:b/>
          <w:sz w:val="44"/>
          <w:szCs w:val="22"/>
        </w:rPr>
      </w:pPr>
    </w:p>
    <w:p w14:paraId="5CFCD61D" w14:textId="77777777" w:rsidR="00250B9E" w:rsidRPr="00250B9E" w:rsidRDefault="00250B9E" w:rsidP="00250B9E">
      <w:pPr>
        <w:jc w:val="center"/>
        <w:rPr>
          <w:rFonts w:ascii="Arial" w:hAnsi="Arial" w:cs="Arial"/>
          <w:b/>
          <w:sz w:val="44"/>
          <w:szCs w:val="22"/>
        </w:rPr>
      </w:pPr>
    </w:p>
    <w:p w14:paraId="61E57BC9" w14:textId="77777777" w:rsidR="0084203E" w:rsidRDefault="0084203E" w:rsidP="00250B9E">
      <w:pPr>
        <w:jc w:val="center"/>
        <w:rPr>
          <w:rFonts w:ascii="Arial" w:hAnsi="Arial" w:cs="Arial"/>
          <w:b/>
          <w:sz w:val="44"/>
          <w:szCs w:val="22"/>
        </w:rPr>
      </w:pPr>
      <w:r>
        <w:rPr>
          <w:rFonts w:ascii="Arial" w:hAnsi="Arial" w:cs="Arial"/>
          <w:b/>
          <w:sz w:val="44"/>
          <w:szCs w:val="22"/>
        </w:rPr>
        <w:t>PGY1 &amp; PGY2 Programs</w:t>
      </w:r>
    </w:p>
    <w:p w14:paraId="6AAEEC2D" w14:textId="440DD65D" w:rsidR="00250B9E" w:rsidRPr="00250B9E" w:rsidRDefault="00250B9E" w:rsidP="00250B9E">
      <w:pPr>
        <w:jc w:val="center"/>
        <w:rPr>
          <w:rFonts w:ascii="Arial" w:hAnsi="Arial" w:cs="Arial"/>
          <w:b/>
          <w:sz w:val="44"/>
          <w:szCs w:val="22"/>
        </w:rPr>
      </w:pPr>
      <w:r w:rsidRPr="00250B9E">
        <w:rPr>
          <w:rFonts w:ascii="Arial" w:hAnsi="Arial" w:cs="Arial"/>
          <w:b/>
          <w:sz w:val="44"/>
          <w:szCs w:val="22"/>
        </w:rPr>
        <w:t>Residency Manual</w:t>
      </w:r>
    </w:p>
    <w:p w14:paraId="53A76BCA" w14:textId="4544E75B" w:rsidR="00250B9E" w:rsidRPr="00250B9E" w:rsidRDefault="00E92BCD" w:rsidP="00250B9E">
      <w:pPr>
        <w:jc w:val="center"/>
        <w:rPr>
          <w:rFonts w:ascii="Arial" w:hAnsi="Arial" w:cs="Arial"/>
          <w:b/>
          <w:sz w:val="44"/>
          <w:szCs w:val="22"/>
        </w:rPr>
      </w:pPr>
      <w:r>
        <w:rPr>
          <w:rFonts w:ascii="Arial" w:hAnsi="Arial" w:cs="Arial"/>
          <w:b/>
          <w:sz w:val="44"/>
          <w:szCs w:val="22"/>
        </w:rPr>
        <w:t>2023</w:t>
      </w:r>
      <w:r w:rsidR="008C52BE">
        <w:rPr>
          <w:rFonts w:ascii="Arial" w:hAnsi="Arial" w:cs="Arial"/>
          <w:b/>
          <w:sz w:val="44"/>
          <w:szCs w:val="22"/>
        </w:rPr>
        <w:t>-</w:t>
      </w:r>
      <w:r>
        <w:rPr>
          <w:rFonts w:ascii="Arial" w:hAnsi="Arial" w:cs="Arial"/>
          <w:b/>
          <w:sz w:val="44"/>
          <w:szCs w:val="22"/>
        </w:rPr>
        <w:t>2024</w:t>
      </w:r>
    </w:p>
    <w:p w14:paraId="58DEFE5F" w14:textId="77777777" w:rsidR="00250B9E" w:rsidRDefault="00250B9E" w:rsidP="00250B9E">
      <w:pPr>
        <w:jc w:val="center"/>
        <w:rPr>
          <w:rFonts w:ascii="Arial" w:hAnsi="Arial" w:cs="Arial"/>
          <w:sz w:val="22"/>
          <w:szCs w:val="22"/>
        </w:rPr>
      </w:pPr>
    </w:p>
    <w:p w14:paraId="7DD1621E" w14:textId="77777777" w:rsidR="00250B9E" w:rsidRDefault="00250B9E" w:rsidP="00250B9E">
      <w:pPr>
        <w:jc w:val="center"/>
        <w:rPr>
          <w:rFonts w:ascii="Arial" w:hAnsi="Arial" w:cs="Arial"/>
          <w:sz w:val="22"/>
          <w:szCs w:val="22"/>
        </w:rPr>
      </w:pPr>
    </w:p>
    <w:p w14:paraId="64AE1068" w14:textId="77777777" w:rsidR="00250B9E" w:rsidRDefault="00250B9E" w:rsidP="00250B9E">
      <w:pPr>
        <w:jc w:val="center"/>
        <w:rPr>
          <w:rFonts w:ascii="Arial" w:hAnsi="Arial" w:cs="Arial"/>
          <w:sz w:val="22"/>
          <w:szCs w:val="22"/>
        </w:rPr>
      </w:pPr>
    </w:p>
    <w:p w14:paraId="04B85B33" w14:textId="77777777" w:rsidR="00250B9E" w:rsidRDefault="00250B9E">
      <w:pPr>
        <w:rPr>
          <w:rFonts w:ascii="Arial" w:hAnsi="Arial" w:cs="Arial"/>
          <w:sz w:val="22"/>
          <w:szCs w:val="22"/>
        </w:rPr>
      </w:pPr>
      <w:r>
        <w:rPr>
          <w:rFonts w:ascii="Arial" w:hAnsi="Arial" w:cs="Arial"/>
          <w:sz w:val="22"/>
          <w:szCs w:val="22"/>
        </w:rPr>
        <w:br w:type="page"/>
      </w:r>
    </w:p>
    <w:p w14:paraId="2F8F58D8" w14:textId="77777777" w:rsidR="00250B9E" w:rsidRPr="00250B9E" w:rsidRDefault="00250B9E">
      <w:pPr>
        <w:rPr>
          <w:rFonts w:ascii="Arial" w:hAnsi="Arial" w:cs="Arial"/>
          <w:b/>
          <w:sz w:val="22"/>
          <w:szCs w:val="22"/>
        </w:rPr>
      </w:pPr>
      <w:r w:rsidRPr="00250B9E">
        <w:rPr>
          <w:rFonts w:ascii="Arial" w:hAnsi="Arial" w:cs="Arial"/>
          <w:b/>
          <w:sz w:val="22"/>
          <w:szCs w:val="22"/>
        </w:rPr>
        <w:lastRenderedPageBreak/>
        <w:t>Table of Contents</w:t>
      </w:r>
    </w:p>
    <w:p w14:paraId="29501B7B" w14:textId="77777777" w:rsidR="00250B9E" w:rsidRDefault="00250B9E">
      <w:pPr>
        <w:rPr>
          <w:rFonts w:ascii="Arial" w:hAnsi="Arial" w:cs="Arial"/>
          <w:sz w:val="22"/>
          <w:szCs w:val="22"/>
        </w:rPr>
      </w:pPr>
    </w:p>
    <w:tbl>
      <w:tblPr>
        <w:tblStyle w:val="TableGrid"/>
        <w:tblW w:w="0" w:type="auto"/>
        <w:tblLook w:val="04A0" w:firstRow="1" w:lastRow="0" w:firstColumn="1" w:lastColumn="0" w:noHBand="0" w:noVBand="1"/>
      </w:tblPr>
      <w:tblGrid>
        <w:gridCol w:w="7835"/>
        <w:gridCol w:w="1515"/>
      </w:tblGrid>
      <w:tr w:rsidR="007D4CD8" w14:paraId="1BACD0BD" w14:textId="77777777" w:rsidTr="00C84391">
        <w:tc>
          <w:tcPr>
            <w:tcW w:w="7835" w:type="dxa"/>
            <w:shd w:val="clear" w:color="auto" w:fill="000000" w:themeFill="text1"/>
          </w:tcPr>
          <w:p w14:paraId="34BA361B" w14:textId="77777777" w:rsidR="007D4CD8" w:rsidRPr="00817DD3" w:rsidRDefault="007D4CD8" w:rsidP="00C84391">
            <w:pPr>
              <w:jc w:val="both"/>
              <w:rPr>
                <w:rFonts w:ascii="Arial" w:hAnsi="Arial" w:cs="Arial"/>
                <w:color w:val="FFFFFF" w:themeColor="background1"/>
                <w:sz w:val="22"/>
                <w:szCs w:val="22"/>
              </w:rPr>
            </w:pPr>
            <w:r>
              <w:rPr>
                <w:rFonts w:ascii="Arial" w:hAnsi="Arial" w:cs="Arial"/>
                <w:color w:val="FFFFFF" w:themeColor="background1"/>
                <w:sz w:val="22"/>
                <w:szCs w:val="22"/>
              </w:rPr>
              <w:t>Residency Programs and Leadership</w:t>
            </w:r>
          </w:p>
        </w:tc>
        <w:tc>
          <w:tcPr>
            <w:tcW w:w="1515" w:type="dxa"/>
            <w:shd w:val="clear" w:color="auto" w:fill="000000" w:themeFill="text1"/>
          </w:tcPr>
          <w:p w14:paraId="66BA7F26" w14:textId="77777777" w:rsidR="007D4CD8" w:rsidRPr="00817DD3" w:rsidRDefault="007D4CD8" w:rsidP="00C84391">
            <w:pPr>
              <w:jc w:val="center"/>
              <w:rPr>
                <w:rFonts w:ascii="Arial" w:hAnsi="Arial" w:cs="Arial"/>
                <w:color w:val="FFFFFF" w:themeColor="background1"/>
                <w:sz w:val="22"/>
                <w:szCs w:val="22"/>
              </w:rPr>
            </w:pPr>
          </w:p>
        </w:tc>
      </w:tr>
      <w:tr w:rsidR="007D4CD8" w14:paraId="539F1915" w14:textId="77777777" w:rsidTr="00C84391">
        <w:tc>
          <w:tcPr>
            <w:tcW w:w="7835" w:type="dxa"/>
          </w:tcPr>
          <w:p w14:paraId="4FD0A6C5" w14:textId="77777777" w:rsidR="007D4CD8" w:rsidRPr="0071574E" w:rsidRDefault="007D4CD8" w:rsidP="00C84391">
            <w:pPr>
              <w:jc w:val="both"/>
              <w:rPr>
                <w:rFonts w:ascii="Arial" w:hAnsi="Arial" w:cs="Arial"/>
                <w:sz w:val="22"/>
                <w:szCs w:val="22"/>
              </w:rPr>
            </w:pPr>
            <w:r>
              <w:rPr>
                <w:rFonts w:ascii="Arial" w:hAnsi="Arial" w:cs="Arial"/>
                <w:sz w:val="22"/>
                <w:szCs w:val="22"/>
              </w:rPr>
              <w:t>Introduction and Overview</w:t>
            </w:r>
          </w:p>
        </w:tc>
        <w:tc>
          <w:tcPr>
            <w:tcW w:w="1515" w:type="dxa"/>
          </w:tcPr>
          <w:p w14:paraId="129AB1AE" w14:textId="77777777" w:rsidR="007D4CD8" w:rsidRPr="0071574E" w:rsidRDefault="007D4CD8" w:rsidP="00C84391">
            <w:pPr>
              <w:jc w:val="center"/>
              <w:rPr>
                <w:rFonts w:ascii="Arial" w:hAnsi="Arial" w:cs="Arial"/>
                <w:sz w:val="22"/>
                <w:szCs w:val="22"/>
              </w:rPr>
            </w:pPr>
            <w:r>
              <w:rPr>
                <w:rFonts w:ascii="Arial" w:hAnsi="Arial" w:cs="Arial"/>
                <w:sz w:val="22"/>
                <w:szCs w:val="22"/>
              </w:rPr>
              <w:t>3</w:t>
            </w:r>
          </w:p>
        </w:tc>
      </w:tr>
      <w:tr w:rsidR="007D4CD8" w14:paraId="2730ACA3" w14:textId="77777777" w:rsidTr="00C84391">
        <w:tc>
          <w:tcPr>
            <w:tcW w:w="7835" w:type="dxa"/>
          </w:tcPr>
          <w:p w14:paraId="19920F4D" w14:textId="77777777" w:rsidR="007D4CD8" w:rsidRDefault="007D4CD8" w:rsidP="00C84391">
            <w:pPr>
              <w:jc w:val="both"/>
              <w:rPr>
                <w:rFonts w:ascii="Arial" w:hAnsi="Arial" w:cs="Arial"/>
                <w:sz w:val="22"/>
                <w:szCs w:val="22"/>
              </w:rPr>
            </w:pPr>
            <w:r>
              <w:rPr>
                <w:rFonts w:ascii="Arial" w:hAnsi="Arial" w:cs="Arial"/>
                <w:sz w:val="22"/>
                <w:szCs w:val="22"/>
              </w:rPr>
              <w:t>Residency Program Purpose Statements</w:t>
            </w:r>
          </w:p>
        </w:tc>
        <w:tc>
          <w:tcPr>
            <w:tcW w:w="1515" w:type="dxa"/>
          </w:tcPr>
          <w:p w14:paraId="1361BA31" w14:textId="77777777" w:rsidR="007D4CD8" w:rsidRDefault="007D4CD8" w:rsidP="00C84391">
            <w:pPr>
              <w:jc w:val="center"/>
              <w:rPr>
                <w:rFonts w:ascii="Arial" w:hAnsi="Arial" w:cs="Arial"/>
                <w:sz w:val="22"/>
                <w:szCs w:val="22"/>
              </w:rPr>
            </w:pPr>
            <w:r>
              <w:rPr>
                <w:rFonts w:ascii="Arial" w:hAnsi="Arial" w:cs="Arial"/>
                <w:sz w:val="22"/>
                <w:szCs w:val="22"/>
              </w:rPr>
              <w:t>4</w:t>
            </w:r>
          </w:p>
        </w:tc>
      </w:tr>
      <w:tr w:rsidR="007D4CD8" w14:paraId="2EA0FF8E" w14:textId="77777777" w:rsidTr="00C84391">
        <w:tc>
          <w:tcPr>
            <w:tcW w:w="7835" w:type="dxa"/>
          </w:tcPr>
          <w:p w14:paraId="115BC3F5" w14:textId="77777777" w:rsidR="007D4CD8" w:rsidRPr="0071574E" w:rsidRDefault="007D4CD8" w:rsidP="00C84391">
            <w:pPr>
              <w:jc w:val="both"/>
              <w:rPr>
                <w:rFonts w:ascii="Arial" w:hAnsi="Arial" w:cs="Arial"/>
                <w:sz w:val="22"/>
                <w:szCs w:val="22"/>
              </w:rPr>
            </w:pPr>
            <w:r w:rsidRPr="0586664E">
              <w:rPr>
                <w:rFonts w:ascii="Arial" w:hAnsi="Arial" w:cs="Arial"/>
                <w:sz w:val="22"/>
                <w:szCs w:val="22"/>
              </w:rPr>
              <w:t>Administration of the Program</w:t>
            </w:r>
          </w:p>
        </w:tc>
        <w:tc>
          <w:tcPr>
            <w:tcW w:w="1515" w:type="dxa"/>
          </w:tcPr>
          <w:p w14:paraId="08794036" w14:textId="77777777" w:rsidR="007D4CD8" w:rsidRPr="0071574E" w:rsidRDefault="007D4CD8" w:rsidP="00C84391">
            <w:pPr>
              <w:jc w:val="center"/>
              <w:rPr>
                <w:rFonts w:ascii="Arial" w:hAnsi="Arial" w:cs="Arial"/>
                <w:sz w:val="22"/>
                <w:szCs w:val="22"/>
              </w:rPr>
            </w:pPr>
            <w:r>
              <w:rPr>
                <w:rFonts w:ascii="Arial" w:hAnsi="Arial" w:cs="Arial"/>
                <w:sz w:val="22"/>
                <w:szCs w:val="22"/>
              </w:rPr>
              <w:t>4</w:t>
            </w:r>
          </w:p>
        </w:tc>
      </w:tr>
      <w:tr w:rsidR="007D4CD8" w14:paraId="58DCF3EB" w14:textId="77777777" w:rsidTr="00C84391">
        <w:tc>
          <w:tcPr>
            <w:tcW w:w="7835" w:type="dxa"/>
          </w:tcPr>
          <w:p w14:paraId="7178BD4E" w14:textId="77777777" w:rsidR="007D4CD8" w:rsidRPr="0071574E" w:rsidRDefault="007D4CD8" w:rsidP="00C84391">
            <w:pPr>
              <w:jc w:val="both"/>
              <w:rPr>
                <w:rFonts w:ascii="Arial" w:hAnsi="Arial" w:cs="Arial"/>
                <w:sz w:val="22"/>
                <w:szCs w:val="22"/>
              </w:rPr>
            </w:pPr>
            <w:r w:rsidRPr="0071574E">
              <w:rPr>
                <w:rFonts w:ascii="Arial" w:hAnsi="Arial" w:cs="Arial"/>
                <w:sz w:val="22"/>
                <w:szCs w:val="22"/>
              </w:rPr>
              <w:t>Residency Program Director</w:t>
            </w:r>
          </w:p>
        </w:tc>
        <w:tc>
          <w:tcPr>
            <w:tcW w:w="1515" w:type="dxa"/>
          </w:tcPr>
          <w:p w14:paraId="4003478E" w14:textId="77777777" w:rsidR="007D4CD8" w:rsidRPr="0071574E" w:rsidRDefault="007D4CD8" w:rsidP="00C84391">
            <w:pPr>
              <w:jc w:val="center"/>
              <w:rPr>
                <w:rFonts w:ascii="Arial" w:hAnsi="Arial" w:cs="Arial"/>
                <w:sz w:val="22"/>
                <w:szCs w:val="22"/>
              </w:rPr>
            </w:pPr>
            <w:r>
              <w:rPr>
                <w:rFonts w:ascii="Arial" w:hAnsi="Arial" w:cs="Arial"/>
                <w:sz w:val="22"/>
                <w:szCs w:val="22"/>
              </w:rPr>
              <w:t>5</w:t>
            </w:r>
          </w:p>
        </w:tc>
      </w:tr>
      <w:tr w:rsidR="007D4CD8" w14:paraId="6ED95601" w14:textId="77777777" w:rsidTr="00C84391">
        <w:tc>
          <w:tcPr>
            <w:tcW w:w="7835" w:type="dxa"/>
          </w:tcPr>
          <w:p w14:paraId="2F865657" w14:textId="77777777" w:rsidR="007D4CD8" w:rsidRPr="0071574E" w:rsidRDefault="007D4CD8" w:rsidP="00C84391">
            <w:pPr>
              <w:jc w:val="both"/>
              <w:rPr>
                <w:rFonts w:ascii="Arial" w:hAnsi="Arial" w:cs="Arial"/>
                <w:sz w:val="22"/>
                <w:szCs w:val="22"/>
              </w:rPr>
            </w:pPr>
            <w:r w:rsidRPr="0071574E">
              <w:rPr>
                <w:rFonts w:ascii="Arial" w:hAnsi="Arial" w:cs="Arial"/>
                <w:sz w:val="22"/>
                <w:szCs w:val="22"/>
              </w:rPr>
              <w:t>Residency Program Coordinator</w:t>
            </w:r>
          </w:p>
        </w:tc>
        <w:tc>
          <w:tcPr>
            <w:tcW w:w="1515" w:type="dxa"/>
          </w:tcPr>
          <w:p w14:paraId="4FAB0486" w14:textId="77777777" w:rsidR="007D4CD8" w:rsidRPr="0071574E" w:rsidRDefault="007D4CD8" w:rsidP="00C84391">
            <w:pPr>
              <w:jc w:val="center"/>
              <w:rPr>
                <w:rFonts w:ascii="Arial" w:hAnsi="Arial" w:cs="Arial"/>
                <w:sz w:val="22"/>
                <w:szCs w:val="22"/>
              </w:rPr>
            </w:pPr>
            <w:r>
              <w:rPr>
                <w:rFonts w:ascii="Arial" w:hAnsi="Arial" w:cs="Arial"/>
                <w:sz w:val="22"/>
                <w:szCs w:val="22"/>
              </w:rPr>
              <w:t>5</w:t>
            </w:r>
          </w:p>
        </w:tc>
      </w:tr>
      <w:tr w:rsidR="00980BD6" w14:paraId="1E3D9E35" w14:textId="77777777" w:rsidTr="00C84391">
        <w:tc>
          <w:tcPr>
            <w:tcW w:w="7835" w:type="dxa"/>
          </w:tcPr>
          <w:p w14:paraId="22C54F96" w14:textId="3FC2EB99" w:rsidR="00980BD6" w:rsidRPr="0071574E" w:rsidRDefault="00980BD6" w:rsidP="00980BD6">
            <w:pPr>
              <w:jc w:val="both"/>
              <w:rPr>
                <w:rFonts w:ascii="Arial" w:hAnsi="Arial" w:cs="Arial"/>
                <w:sz w:val="22"/>
                <w:szCs w:val="22"/>
              </w:rPr>
            </w:pPr>
            <w:r w:rsidRPr="0071574E">
              <w:rPr>
                <w:rFonts w:ascii="Arial" w:hAnsi="Arial" w:cs="Arial"/>
                <w:sz w:val="22"/>
                <w:szCs w:val="22"/>
              </w:rPr>
              <w:t>Residency Leadership</w:t>
            </w:r>
          </w:p>
        </w:tc>
        <w:tc>
          <w:tcPr>
            <w:tcW w:w="1515" w:type="dxa"/>
          </w:tcPr>
          <w:p w14:paraId="068B04A3" w14:textId="33D535EF" w:rsidR="00980BD6" w:rsidRPr="0071574E" w:rsidRDefault="00980BD6" w:rsidP="00980BD6">
            <w:pPr>
              <w:jc w:val="center"/>
              <w:rPr>
                <w:rFonts w:ascii="Arial" w:hAnsi="Arial" w:cs="Arial"/>
                <w:sz w:val="22"/>
                <w:szCs w:val="22"/>
              </w:rPr>
            </w:pPr>
            <w:r>
              <w:rPr>
                <w:rFonts w:ascii="Arial" w:hAnsi="Arial" w:cs="Arial"/>
                <w:sz w:val="22"/>
                <w:szCs w:val="22"/>
              </w:rPr>
              <w:t>6</w:t>
            </w:r>
          </w:p>
        </w:tc>
      </w:tr>
      <w:tr w:rsidR="00980BD6" w14:paraId="064A34D0" w14:textId="77777777" w:rsidTr="00C84391">
        <w:tc>
          <w:tcPr>
            <w:tcW w:w="7835" w:type="dxa"/>
          </w:tcPr>
          <w:p w14:paraId="3CEB2B8C" w14:textId="5C788173" w:rsidR="00980BD6" w:rsidRPr="0071574E" w:rsidRDefault="00D52A83" w:rsidP="00980BD6">
            <w:pPr>
              <w:jc w:val="both"/>
              <w:rPr>
                <w:rFonts w:ascii="Arial" w:hAnsi="Arial" w:cs="Arial"/>
                <w:sz w:val="22"/>
                <w:szCs w:val="22"/>
              </w:rPr>
            </w:pPr>
            <w:r>
              <w:rPr>
                <w:rFonts w:ascii="Arial" w:hAnsi="Arial" w:cs="Arial"/>
                <w:sz w:val="22"/>
                <w:szCs w:val="22"/>
              </w:rPr>
              <w:t>Statement of Diversity, Equity, Inclusion, and Belonging</w:t>
            </w:r>
          </w:p>
        </w:tc>
        <w:tc>
          <w:tcPr>
            <w:tcW w:w="1515" w:type="dxa"/>
          </w:tcPr>
          <w:p w14:paraId="24F280F6" w14:textId="17447FDA" w:rsidR="00980BD6" w:rsidRPr="0071574E" w:rsidRDefault="00933B55" w:rsidP="00980BD6">
            <w:pPr>
              <w:jc w:val="center"/>
              <w:rPr>
                <w:rFonts w:ascii="Arial" w:hAnsi="Arial" w:cs="Arial"/>
                <w:sz w:val="22"/>
                <w:szCs w:val="22"/>
              </w:rPr>
            </w:pPr>
            <w:r>
              <w:rPr>
                <w:rFonts w:ascii="Arial" w:hAnsi="Arial" w:cs="Arial"/>
                <w:sz w:val="22"/>
                <w:szCs w:val="22"/>
              </w:rPr>
              <w:t>7</w:t>
            </w:r>
          </w:p>
        </w:tc>
      </w:tr>
      <w:tr w:rsidR="00980BD6" w14:paraId="03E6B127" w14:textId="77777777" w:rsidTr="00C84391">
        <w:tc>
          <w:tcPr>
            <w:tcW w:w="7835" w:type="dxa"/>
            <w:shd w:val="clear" w:color="auto" w:fill="000000" w:themeFill="text1"/>
          </w:tcPr>
          <w:p w14:paraId="67D8C210" w14:textId="77777777" w:rsidR="00980BD6" w:rsidRDefault="00980BD6" w:rsidP="00980BD6">
            <w:pPr>
              <w:jc w:val="both"/>
              <w:rPr>
                <w:rFonts w:ascii="Arial" w:hAnsi="Arial" w:cs="Arial"/>
                <w:color w:val="FFFFFF" w:themeColor="background1"/>
                <w:sz w:val="22"/>
                <w:szCs w:val="22"/>
              </w:rPr>
            </w:pPr>
            <w:r>
              <w:rPr>
                <w:rFonts w:ascii="Arial" w:hAnsi="Arial" w:cs="Arial"/>
                <w:color w:val="FFFFFF" w:themeColor="background1"/>
                <w:sz w:val="22"/>
                <w:szCs w:val="22"/>
              </w:rPr>
              <w:t>Standard 1: Recruitment  and Selection of Residents</w:t>
            </w:r>
          </w:p>
        </w:tc>
        <w:tc>
          <w:tcPr>
            <w:tcW w:w="1515" w:type="dxa"/>
            <w:shd w:val="clear" w:color="auto" w:fill="000000" w:themeFill="text1"/>
          </w:tcPr>
          <w:p w14:paraId="0199C9FD" w14:textId="77777777" w:rsidR="00980BD6" w:rsidRPr="00817DD3" w:rsidRDefault="00980BD6" w:rsidP="00980BD6">
            <w:pPr>
              <w:jc w:val="center"/>
              <w:rPr>
                <w:rFonts w:ascii="Arial" w:hAnsi="Arial" w:cs="Arial"/>
                <w:color w:val="FFFFFF" w:themeColor="background1"/>
                <w:sz w:val="22"/>
                <w:szCs w:val="22"/>
              </w:rPr>
            </w:pPr>
          </w:p>
        </w:tc>
      </w:tr>
      <w:tr w:rsidR="00980BD6" w14:paraId="1F9785A9" w14:textId="77777777" w:rsidTr="00C84391">
        <w:tc>
          <w:tcPr>
            <w:tcW w:w="7835" w:type="dxa"/>
            <w:shd w:val="clear" w:color="auto" w:fill="auto"/>
          </w:tcPr>
          <w:p w14:paraId="4426C829" w14:textId="77777777" w:rsidR="00980BD6" w:rsidRPr="007250D4" w:rsidRDefault="00980BD6" w:rsidP="00980BD6">
            <w:pPr>
              <w:jc w:val="both"/>
              <w:rPr>
                <w:rFonts w:ascii="Arial" w:hAnsi="Arial" w:cs="Arial"/>
                <w:sz w:val="22"/>
                <w:szCs w:val="22"/>
              </w:rPr>
            </w:pPr>
            <w:r>
              <w:rPr>
                <w:rFonts w:ascii="Arial" w:hAnsi="Arial" w:cs="Arial"/>
                <w:sz w:val="22"/>
                <w:szCs w:val="22"/>
              </w:rPr>
              <w:t>Selection of Residents: Residency Match Process</w:t>
            </w:r>
          </w:p>
        </w:tc>
        <w:tc>
          <w:tcPr>
            <w:tcW w:w="1515" w:type="dxa"/>
            <w:shd w:val="clear" w:color="auto" w:fill="auto"/>
          </w:tcPr>
          <w:p w14:paraId="1ED9AB90" w14:textId="527BC2FA" w:rsidR="00980BD6" w:rsidRPr="007250D4" w:rsidRDefault="00933B55" w:rsidP="00980BD6">
            <w:pPr>
              <w:jc w:val="center"/>
              <w:rPr>
                <w:rFonts w:ascii="Arial" w:hAnsi="Arial" w:cs="Arial"/>
                <w:sz w:val="22"/>
                <w:szCs w:val="22"/>
              </w:rPr>
            </w:pPr>
            <w:r>
              <w:rPr>
                <w:rFonts w:ascii="Arial" w:hAnsi="Arial" w:cs="Arial"/>
                <w:sz w:val="22"/>
                <w:szCs w:val="22"/>
              </w:rPr>
              <w:t>8</w:t>
            </w:r>
          </w:p>
        </w:tc>
      </w:tr>
      <w:tr w:rsidR="00980BD6" w14:paraId="3BBF2116" w14:textId="77777777" w:rsidTr="00C84391">
        <w:tc>
          <w:tcPr>
            <w:tcW w:w="7835" w:type="dxa"/>
            <w:shd w:val="clear" w:color="auto" w:fill="auto"/>
          </w:tcPr>
          <w:p w14:paraId="12EF6FC7" w14:textId="77777777" w:rsidR="00980BD6" w:rsidRDefault="00980BD6" w:rsidP="00980BD6">
            <w:pPr>
              <w:jc w:val="both"/>
              <w:rPr>
                <w:rFonts w:ascii="Arial" w:hAnsi="Arial" w:cs="Arial"/>
                <w:sz w:val="22"/>
                <w:szCs w:val="22"/>
              </w:rPr>
            </w:pPr>
            <w:r w:rsidRPr="0071574E">
              <w:rPr>
                <w:rFonts w:ascii="Arial" w:hAnsi="Arial" w:cs="Arial"/>
                <w:sz w:val="22"/>
                <w:szCs w:val="22"/>
              </w:rPr>
              <w:t>Early Commit for PGY2</w:t>
            </w:r>
          </w:p>
        </w:tc>
        <w:tc>
          <w:tcPr>
            <w:tcW w:w="1515" w:type="dxa"/>
            <w:shd w:val="clear" w:color="auto" w:fill="auto"/>
          </w:tcPr>
          <w:p w14:paraId="069FCE6F" w14:textId="5578B2A2" w:rsidR="00980BD6" w:rsidRPr="007250D4" w:rsidRDefault="00933B55" w:rsidP="00980BD6">
            <w:pPr>
              <w:jc w:val="center"/>
              <w:rPr>
                <w:rFonts w:ascii="Arial" w:hAnsi="Arial" w:cs="Arial"/>
                <w:sz w:val="22"/>
                <w:szCs w:val="22"/>
              </w:rPr>
            </w:pPr>
            <w:r>
              <w:rPr>
                <w:rFonts w:ascii="Arial" w:hAnsi="Arial" w:cs="Arial"/>
                <w:sz w:val="22"/>
                <w:szCs w:val="22"/>
              </w:rPr>
              <w:t>8</w:t>
            </w:r>
          </w:p>
        </w:tc>
      </w:tr>
      <w:tr w:rsidR="00980BD6" w14:paraId="3977719C" w14:textId="77777777" w:rsidTr="00C84391">
        <w:tc>
          <w:tcPr>
            <w:tcW w:w="7835" w:type="dxa"/>
            <w:shd w:val="clear" w:color="auto" w:fill="000000" w:themeFill="text1"/>
          </w:tcPr>
          <w:p w14:paraId="2E651BA4" w14:textId="77777777" w:rsidR="00980BD6" w:rsidRPr="00817DD3" w:rsidRDefault="00980BD6" w:rsidP="00980BD6">
            <w:pPr>
              <w:jc w:val="both"/>
              <w:rPr>
                <w:rFonts w:ascii="Arial" w:hAnsi="Arial" w:cs="Arial"/>
                <w:color w:val="FFFFFF" w:themeColor="background1"/>
                <w:sz w:val="22"/>
                <w:szCs w:val="22"/>
              </w:rPr>
            </w:pPr>
            <w:r>
              <w:rPr>
                <w:rFonts w:ascii="Arial" w:hAnsi="Arial" w:cs="Arial"/>
                <w:color w:val="FFFFFF" w:themeColor="background1"/>
                <w:sz w:val="22"/>
                <w:szCs w:val="22"/>
              </w:rPr>
              <w:t xml:space="preserve">Standard 2: </w:t>
            </w:r>
            <w:r w:rsidRPr="009464B5">
              <w:rPr>
                <w:rFonts w:ascii="Arial" w:hAnsi="Arial" w:cs="Arial"/>
                <w:color w:val="FFFFFF" w:themeColor="background1"/>
                <w:sz w:val="22"/>
                <w:szCs w:val="22"/>
              </w:rPr>
              <w:t>Program Requirements and Policies</w:t>
            </w:r>
          </w:p>
        </w:tc>
        <w:tc>
          <w:tcPr>
            <w:tcW w:w="1515" w:type="dxa"/>
            <w:shd w:val="clear" w:color="auto" w:fill="000000" w:themeFill="text1"/>
          </w:tcPr>
          <w:p w14:paraId="77E22377" w14:textId="77777777" w:rsidR="00980BD6" w:rsidRPr="00817DD3" w:rsidRDefault="00980BD6" w:rsidP="00980BD6">
            <w:pPr>
              <w:jc w:val="center"/>
              <w:rPr>
                <w:rFonts w:ascii="Arial" w:hAnsi="Arial" w:cs="Arial"/>
                <w:color w:val="FFFFFF" w:themeColor="background1"/>
                <w:sz w:val="22"/>
                <w:szCs w:val="22"/>
              </w:rPr>
            </w:pPr>
          </w:p>
        </w:tc>
      </w:tr>
      <w:tr w:rsidR="00980BD6" w14:paraId="2044F312" w14:textId="77777777" w:rsidTr="00C84391">
        <w:tc>
          <w:tcPr>
            <w:tcW w:w="7835" w:type="dxa"/>
            <w:shd w:val="clear" w:color="auto" w:fill="auto"/>
          </w:tcPr>
          <w:p w14:paraId="364E3E5F" w14:textId="77777777" w:rsidR="00980BD6" w:rsidRDefault="00980BD6" w:rsidP="00980BD6">
            <w:pPr>
              <w:jc w:val="both"/>
              <w:rPr>
                <w:rFonts w:ascii="Arial" w:hAnsi="Arial" w:cs="Arial"/>
                <w:sz w:val="22"/>
                <w:szCs w:val="22"/>
              </w:rPr>
            </w:pPr>
            <w:r>
              <w:rPr>
                <w:rFonts w:ascii="Arial" w:hAnsi="Arial" w:cs="Arial"/>
                <w:sz w:val="22"/>
                <w:szCs w:val="22"/>
              </w:rPr>
              <w:t>Attendance, PTO, and FMLA</w:t>
            </w:r>
          </w:p>
        </w:tc>
        <w:tc>
          <w:tcPr>
            <w:tcW w:w="1515" w:type="dxa"/>
            <w:shd w:val="clear" w:color="auto" w:fill="auto"/>
          </w:tcPr>
          <w:p w14:paraId="72BB8E09" w14:textId="22BEF4F9" w:rsidR="00980BD6" w:rsidRPr="007250D4" w:rsidRDefault="00933B55" w:rsidP="00980BD6">
            <w:pPr>
              <w:jc w:val="center"/>
              <w:rPr>
                <w:rFonts w:ascii="Arial" w:hAnsi="Arial" w:cs="Arial"/>
                <w:sz w:val="22"/>
                <w:szCs w:val="22"/>
              </w:rPr>
            </w:pPr>
            <w:r>
              <w:rPr>
                <w:rFonts w:ascii="Arial" w:hAnsi="Arial" w:cs="Arial"/>
                <w:sz w:val="22"/>
                <w:szCs w:val="22"/>
              </w:rPr>
              <w:t>10</w:t>
            </w:r>
          </w:p>
        </w:tc>
      </w:tr>
      <w:tr w:rsidR="00980BD6" w14:paraId="6BECE496" w14:textId="77777777" w:rsidTr="00C84391">
        <w:tc>
          <w:tcPr>
            <w:tcW w:w="7835" w:type="dxa"/>
            <w:shd w:val="clear" w:color="auto" w:fill="auto"/>
          </w:tcPr>
          <w:p w14:paraId="102DC080" w14:textId="77777777" w:rsidR="00980BD6" w:rsidRPr="007250D4" w:rsidRDefault="00980BD6" w:rsidP="00980BD6">
            <w:pPr>
              <w:jc w:val="both"/>
              <w:rPr>
                <w:rFonts w:ascii="Arial" w:hAnsi="Arial" w:cs="Arial"/>
                <w:sz w:val="22"/>
                <w:szCs w:val="22"/>
              </w:rPr>
            </w:pPr>
            <w:r>
              <w:rPr>
                <w:rFonts w:ascii="Arial" w:hAnsi="Arial" w:cs="Arial"/>
                <w:sz w:val="22"/>
                <w:szCs w:val="22"/>
              </w:rPr>
              <w:t>Duty Hours, Resident On Call, Moonlighting</w:t>
            </w:r>
          </w:p>
        </w:tc>
        <w:tc>
          <w:tcPr>
            <w:tcW w:w="1515" w:type="dxa"/>
            <w:shd w:val="clear" w:color="auto" w:fill="auto"/>
          </w:tcPr>
          <w:p w14:paraId="463EA280" w14:textId="3F5F9919" w:rsidR="00980BD6" w:rsidRPr="007250D4" w:rsidRDefault="00933B55" w:rsidP="00980BD6">
            <w:pPr>
              <w:jc w:val="center"/>
              <w:rPr>
                <w:rFonts w:ascii="Arial" w:hAnsi="Arial" w:cs="Arial"/>
                <w:sz w:val="22"/>
                <w:szCs w:val="22"/>
              </w:rPr>
            </w:pPr>
            <w:r>
              <w:rPr>
                <w:rFonts w:ascii="Arial" w:hAnsi="Arial" w:cs="Arial"/>
                <w:sz w:val="22"/>
                <w:szCs w:val="22"/>
              </w:rPr>
              <w:t>10</w:t>
            </w:r>
          </w:p>
        </w:tc>
      </w:tr>
      <w:tr w:rsidR="00980BD6" w14:paraId="07480576" w14:textId="77777777" w:rsidTr="00C84391">
        <w:tc>
          <w:tcPr>
            <w:tcW w:w="7835" w:type="dxa"/>
            <w:shd w:val="clear" w:color="auto" w:fill="auto"/>
          </w:tcPr>
          <w:p w14:paraId="7A0A3165" w14:textId="77777777" w:rsidR="00980BD6" w:rsidRDefault="00980BD6" w:rsidP="00980BD6">
            <w:pPr>
              <w:jc w:val="both"/>
              <w:rPr>
                <w:rFonts w:ascii="Arial" w:hAnsi="Arial" w:cs="Arial"/>
                <w:sz w:val="22"/>
                <w:szCs w:val="22"/>
              </w:rPr>
            </w:pPr>
            <w:r>
              <w:rPr>
                <w:rFonts w:ascii="Arial" w:hAnsi="Arial" w:cs="Arial"/>
                <w:sz w:val="22"/>
                <w:szCs w:val="22"/>
              </w:rPr>
              <w:t>Licensure</w:t>
            </w:r>
          </w:p>
        </w:tc>
        <w:tc>
          <w:tcPr>
            <w:tcW w:w="1515" w:type="dxa"/>
            <w:shd w:val="clear" w:color="auto" w:fill="auto"/>
          </w:tcPr>
          <w:p w14:paraId="7415E6E6" w14:textId="655DF64C" w:rsidR="00980BD6" w:rsidRPr="007250D4" w:rsidRDefault="00980BD6" w:rsidP="00980BD6">
            <w:pPr>
              <w:jc w:val="center"/>
              <w:rPr>
                <w:rFonts w:ascii="Arial" w:hAnsi="Arial" w:cs="Arial"/>
                <w:sz w:val="22"/>
                <w:szCs w:val="22"/>
              </w:rPr>
            </w:pPr>
            <w:r>
              <w:rPr>
                <w:rFonts w:ascii="Arial" w:hAnsi="Arial" w:cs="Arial"/>
                <w:sz w:val="22"/>
                <w:szCs w:val="22"/>
              </w:rPr>
              <w:t>1</w:t>
            </w:r>
            <w:r w:rsidR="00933B55">
              <w:rPr>
                <w:rFonts w:ascii="Arial" w:hAnsi="Arial" w:cs="Arial"/>
                <w:sz w:val="22"/>
                <w:szCs w:val="22"/>
              </w:rPr>
              <w:t>2</w:t>
            </w:r>
          </w:p>
        </w:tc>
      </w:tr>
      <w:tr w:rsidR="00980BD6" w14:paraId="7710119E" w14:textId="77777777" w:rsidTr="00C84391">
        <w:tc>
          <w:tcPr>
            <w:tcW w:w="7835" w:type="dxa"/>
            <w:shd w:val="clear" w:color="auto" w:fill="auto"/>
          </w:tcPr>
          <w:p w14:paraId="710635BD" w14:textId="77777777" w:rsidR="00980BD6" w:rsidRDefault="00980BD6" w:rsidP="00980BD6">
            <w:pPr>
              <w:jc w:val="both"/>
              <w:rPr>
                <w:rFonts w:ascii="Arial" w:hAnsi="Arial" w:cs="Arial"/>
                <w:sz w:val="22"/>
                <w:szCs w:val="22"/>
              </w:rPr>
            </w:pPr>
            <w:r>
              <w:rPr>
                <w:rFonts w:ascii="Arial" w:hAnsi="Arial" w:cs="Arial"/>
                <w:sz w:val="22"/>
                <w:szCs w:val="22"/>
              </w:rPr>
              <w:t>PGY2 Program Verification of Completion of PGY1 Program</w:t>
            </w:r>
          </w:p>
        </w:tc>
        <w:tc>
          <w:tcPr>
            <w:tcW w:w="1515" w:type="dxa"/>
            <w:shd w:val="clear" w:color="auto" w:fill="auto"/>
          </w:tcPr>
          <w:p w14:paraId="16488481" w14:textId="10D35D9A" w:rsidR="00980BD6" w:rsidRDefault="00980BD6" w:rsidP="00980BD6">
            <w:pPr>
              <w:jc w:val="center"/>
              <w:rPr>
                <w:rFonts w:ascii="Arial" w:hAnsi="Arial" w:cs="Arial"/>
                <w:sz w:val="22"/>
                <w:szCs w:val="22"/>
              </w:rPr>
            </w:pPr>
            <w:r>
              <w:rPr>
                <w:rFonts w:ascii="Arial" w:hAnsi="Arial" w:cs="Arial"/>
                <w:sz w:val="22"/>
                <w:szCs w:val="22"/>
              </w:rPr>
              <w:t>1</w:t>
            </w:r>
            <w:r w:rsidR="00933B55">
              <w:rPr>
                <w:rFonts w:ascii="Arial" w:hAnsi="Arial" w:cs="Arial"/>
                <w:sz w:val="22"/>
                <w:szCs w:val="22"/>
              </w:rPr>
              <w:t>2</w:t>
            </w:r>
          </w:p>
        </w:tc>
      </w:tr>
      <w:tr w:rsidR="00980BD6" w14:paraId="5F04DAA0" w14:textId="77777777" w:rsidTr="00C84391">
        <w:tc>
          <w:tcPr>
            <w:tcW w:w="7835" w:type="dxa"/>
            <w:shd w:val="clear" w:color="auto" w:fill="auto"/>
          </w:tcPr>
          <w:p w14:paraId="3E80C28D" w14:textId="77777777" w:rsidR="00980BD6" w:rsidRDefault="00980BD6" w:rsidP="00980BD6">
            <w:pPr>
              <w:jc w:val="both"/>
              <w:rPr>
                <w:rFonts w:ascii="Arial" w:hAnsi="Arial" w:cs="Arial"/>
                <w:sz w:val="22"/>
                <w:szCs w:val="22"/>
              </w:rPr>
            </w:pPr>
            <w:r>
              <w:rPr>
                <w:rFonts w:ascii="Arial" w:hAnsi="Arial" w:cs="Arial"/>
                <w:sz w:val="22"/>
                <w:szCs w:val="22"/>
              </w:rPr>
              <w:t>Requirements for Successful Completion</w:t>
            </w:r>
          </w:p>
        </w:tc>
        <w:tc>
          <w:tcPr>
            <w:tcW w:w="1515" w:type="dxa"/>
            <w:shd w:val="clear" w:color="auto" w:fill="auto"/>
          </w:tcPr>
          <w:p w14:paraId="6CB46147" w14:textId="6A015F63" w:rsidR="00980BD6" w:rsidRPr="007250D4" w:rsidRDefault="00980BD6" w:rsidP="00980BD6">
            <w:pPr>
              <w:jc w:val="center"/>
              <w:rPr>
                <w:rFonts w:ascii="Arial" w:hAnsi="Arial" w:cs="Arial"/>
                <w:sz w:val="22"/>
                <w:szCs w:val="22"/>
              </w:rPr>
            </w:pPr>
            <w:r>
              <w:rPr>
                <w:rFonts w:ascii="Arial" w:hAnsi="Arial" w:cs="Arial"/>
                <w:sz w:val="22"/>
                <w:szCs w:val="22"/>
              </w:rPr>
              <w:t>1</w:t>
            </w:r>
            <w:r w:rsidR="00933B55">
              <w:rPr>
                <w:rFonts w:ascii="Arial" w:hAnsi="Arial" w:cs="Arial"/>
                <w:sz w:val="22"/>
                <w:szCs w:val="22"/>
              </w:rPr>
              <w:t>3</w:t>
            </w:r>
          </w:p>
        </w:tc>
      </w:tr>
      <w:tr w:rsidR="00980BD6" w14:paraId="2B700B21" w14:textId="77777777" w:rsidTr="00C84391">
        <w:tc>
          <w:tcPr>
            <w:tcW w:w="7835" w:type="dxa"/>
            <w:shd w:val="clear" w:color="auto" w:fill="auto"/>
          </w:tcPr>
          <w:p w14:paraId="58441373" w14:textId="77777777" w:rsidR="00980BD6" w:rsidRDefault="00980BD6" w:rsidP="00980BD6">
            <w:pPr>
              <w:jc w:val="both"/>
              <w:rPr>
                <w:rFonts w:ascii="Arial" w:hAnsi="Arial" w:cs="Arial"/>
                <w:sz w:val="22"/>
                <w:szCs w:val="22"/>
              </w:rPr>
            </w:pPr>
            <w:r>
              <w:rPr>
                <w:rFonts w:ascii="Arial" w:hAnsi="Arial" w:cs="Arial"/>
                <w:sz w:val="22"/>
                <w:szCs w:val="22"/>
              </w:rPr>
              <w:t>Resident Dismissal</w:t>
            </w:r>
          </w:p>
        </w:tc>
        <w:tc>
          <w:tcPr>
            <w:tcW w:w="1515" w:type="dxa"/>
            <w:shd w:val="clear" w:color="auto" w:fill="auto"/>
          </w:tcPr>
          <w:p w14:paraId="46AB0F20" w14:textId="35475700" w:rsidR="00980BD6" w:rsidRPr="007250D4" w:rsidRDefault="00980BD6" w:rsidP="00980BD6">
            <w:pPr>
              <w:jc w:val="center"/>
              <w:rPr>
                <w:rFonts w:ascii="Arial" w:hAnsi="Arial" w:cs="Arial"/>
                <w:sz w:val="22"/>
                <w:szCs w:val="22"/>
              </w:rPr>
            </w:pPr>
            <w:r>
              <w:rPr>
                <w:rFonts w:ascii="Arial" w:hAnsi="Arial" w:cs="Arial"/>
                <w:sz w:val="22"/>
                <w:szCs w:val="22"/>
              </w:rPr>
              <w:t>1</w:t>
            </w:r>
            <w:r w:rsidR="00933B55">
              <w:rPr>
                <w:rFonts w:ascii="Arial" w:hAnsi="Arial" w:cs="Arial"/>
                <w:sz w:val="22"/>
                <w:szCs w:val="22"/>
              </w:rPr>
              <w:t>3</w:t>
            </w:r>
          </w:p>
        </w:tc>
      </w:tr>
      <w:tr w:rsidR="00980BD6" w14:paraId="357FE9D5" w14:textId="77777777" w:rsidTr="00C84391">
        <w:tc>
          <w:tcPr>
            <w:tcW w:w="7835" w:type="dxa"/>
            <w:shd w:val="clear" w:color="auto" w:fill="auto"/>
          </w:tcPr>
          <w:p w14:paraId="0467B5ED" w14:textId="77777777" w:rsidR="00980BD6" w:rsidRPr="007250D4" w:rsidRDefault="00980BD6" w:rsidP="00980BD6">
            <w:pPr>
              <w:jc w:val="both"/>
              <w:rPr>
                <w:rFonts w:ascii="Arial" w:hAnsi="Arial" w:cs="Arial"/>
                <w:sz w:val="22"/>
                <w:szCs w:val="22"/>
              </w:rPr>
            </w:pPr>
            <w:r>
              <w:rPr>
                <w:rFonts w:ascii="Arial" w:hAnsi="Arial" w:cs="Arial"/>
                <w:sz w:val="22"/>
                <w:szCs w:val="22"/>
              </w:rPr>
              <w:t>Conference Attendance and Financial Support for the Resident</w:t>
            </w:r>
          </w:p>
        </w:tc>
        <w:tc>
          <w:tcPr>
            <w:tcW w:w="1515" w:type="dxa"/>
            <w:shd w:val="clear" w:color="auto" w:fill="auto"/>
          </w:tcPr>
          <w:p w14:paraId="19BAFCC6" w14:textId="3FCDB378" w:rsidR="00980BD6" w:rsidRPr="007250D4" w:rsidRDefault="00980BD6" w:rsidP="00980BD6">
            <w:pPr>
              <w:jc w:val="center"/>
              <w:rPr>
                <w:rFonts w:ascii="Arial" w:hAnsi="Arial" w:cs="Arial"/>
                <w:sz w:val="22"/>
                <w:szCs w:val="22"/>
              </w:rPr>
            </w:pPr>
            <w:r>
              <w:rPr>
                <w:rFonts w:ascii="Arial" w:hAnsi="Arial" w:cs="Arial"/>
                <w:sz w:val="22"/>
                <w:szCs w:val="22"/>
              </w:rPr>
              <w:t>1</w:t>
            </w:r>
            <w:r w:rsidR="00933B55">
              <w:rPr>
                <w:rFonts w:ascii="Arial" w:hAnsi="Arial" w:cs="Arial"/>
                <w:sz w:val="22"/>
                <w:szCs w:val="22"/>
              </w:rPr>
              <w:t>4</w:t>
            </w:r>
          </w:p>
        </w:tc>
      </w:tr>
      <w:tr w:rsidR="00980BD6" w14:paraId="730B805F" w14:textId="77777777" w:rsidTr="00C84391">
        <w:tc>
          <w:tcPr>
            <w:tcW w:w="7835" w:type="dxa"/>
            <w:shd w:val="clear" w:color="auto" w:fill="auto"/>
          </w:tcPr>
          <w:p w14:paraId="073A692C" w14:textId="77777777" w:rsidR="00980BD6" w:rsidRDefault="00980BD6" w:rsidP="00980BD6">
            <w:pPr>
              <w:jc w:val="both"/>
              <w:rPr>
                <w:rFonts w:ascii="Arial" w:hAnsi="Arial" w:cs="Arial"/>
                <w:sz w:val="22"/>
                <w:szCs w:val="22"/>
              </w:rPr>
            </w:pPr>
            <w:r>
              <w:rPr>
                <w:rFonts w:ascii="Arial" w:hAnsi="Arial" w:cs="Arial"/>
                <w:sz w:val="22"/>
                <w:szCs w:val="22"/>
              </w:rPr>
              <w:t>Applicable Health System Policies</w:t>
            </w:r>
          </w:p>
        </w:tc>
        <w:tc>
          <w:tcPr>
            <w:tcW w:w="1515" w:type="dxa"/>
            <w:shd w:val="clear" w:color="auto" w:fill="auto"/>
          </w:tcPr>
          <w:p w14:paraId="66E179D3" w14:textId="09F3B2E2" w:rsidR="00980BD6" w:rsidRPr="007250D4" w:rsidRDefault="00980BD6" w:rsidP="00980BD6">
            <w:pPr>
              <w:jc w:val="center"/>
              <w:rPr>
                <w:rFonts w:ascii="Arial" w:hAnsi="Arial" w:cs="Arial"/>
                <w:sz w:val="22"/>
                <w:szCs w:val="22"/>
              </w:rPr>
            </w:pPr>
            <w:r>
              <w:rPr>
                <w:rFonts w:ascii="Arial" w:hAnsi="Arial" w:cs="Arial"/>
                <w:sz w:val="22"/>
                <w:szCs w:val="22"/>
              </w:rPr>
              <w:t>1</w:t>
            </w:r>
            <w:r w:rsidR="00933B55">
              <w:rPr>
                <w:rFonts w:ascii="Arial" w:hAnsi="Arial" w:cs="Arial"/>
                <w:sz w:val="22"/>
                <w:szCs w:val="22"/>
              </w:rPr>
              <w:t>5</w:t>
            </w:r>
          </w:p>
        </w:tc>
      </w:tr>
      <w:tr w:rsidR="00980BD6" w14:paraId="68EF81E6" w14:textId="77777777" w:rsidTr="00C84391">
        <w:tc>
          <w:tcPr>
            <w:tcW w:w="7835" w:type="dxa"/>
            <w:shd w:val="clear" w:color="auto" w:fill="000000" w:themeFill="text1"/>
          </w:tcPr>
          <w:p w14:paraId="1B48ABDC" w14:textId="77777777" w:rsidR="00980BD6" w:rsidRDefault="00980BD6" w:rsidP="00980BD6">
            <w:pPr>
              <w:jc w:val="both"/>
              <w:rPr>
                <w:rFonts w:ascii="Arial" w:hAnsi="Arial" w:cs="Arial"/>
                <w:color w:val="FFFFFF" w:themeColor="background1"/>
                <w:sz w:val="22"/>
                <w:szCs w:val="22"/>
              </w:rPr>
            </w:pPr>
            <w:r>
              <w:rPr>
                <w:rFonts w:ascii="Arial" w:hAnsi="Arial" w:cs="Arial"/>
                <w:color w:val="FFFFFF" w:themeColor="background1"/>
                <w:sz w:val="22"/>
                <w:szCs w:val="22"/>
              </w:rPr>
              <w:t>Standard 3: Structure, Design and Conduct of the Residency Program</w:t>
            </w:r>
          </w:p>
        </w:tc>
        <w:tc>
          <w:tcPr>
            <w:tcW w:w="1515" w:type="dxa"/>
            <w:shd w:val="clear" w:color="auto" w:fill="000000" w:themeFill="text1"/>
          </w:tcPr>
          <w:p w14:paraId="4DF5C766" w14:textId="77777777" w:rsidR="00980BD6" w:rsidRPr="00817DD3" w:rsidRDefault="00980BD6" w:rsidP="00980BD6">
            <w:pPr>
              <w:jc w:val="center"/>
              <w:rPr>
                <w:rFonts w:ascii="Arial" w:hAnsi="Arial" w:cs="Arial"/>
                <w:color w:val="FFFFFF" w:themeColor="background1"/>
                <w:sz w:val="22"/>
                <w:szCs w:val="22"/>
              </w:rPr>
            </w:pPr>
          </w:p>
        </w:tc>
      </w:tr>
      <w:tr w:rsidR="00980BD6" w14:paraId="310BEF36" w14:textId="77777777" w:rsidTr="00C84391">
        <w:tc>
          <w:tcPr>
            <w:tcW w:w="7835" w:type="dxa"/>
            <w:shd w:val="clear" w:color="auto" w:fill="auto"/>
          </w:tcPr>
          <w:p w14:paraId="47573955" w14:textId="77777777" w:rsidR="00980BD6" w:rsidRPr="007250D4" w:rsidRDefault="00980BD6" w:rsidP="00980BD6">
            <w:pPr>
              <w:jc w:val="both"/>
              <w:rPr>
                <w:rFonts w:ascii="Arial" w:hAnsi="Arial" w:cs="Arial"/>
                <w:sz w:val="22"/>
                <w:szCs w:val="22"/>
              </w:rPr>
            </w:pPr>
            <w:r>
              <w:rPr>
                <w:rFonts w:ascii="Arial" w:hAnsi="Arial" w:cs="Arial"/>
                <w:sz w:val="22"/>
                <w:szCs w:val="22"/>
              </w:rPr>
              <w:t>Evaluation of Resident</w:t>
            </w:r>
          </w:p>
        </w:tc>
        <w:tc>
          <w:tcPr>
            <w:tcW w:w="1515" w:type="dxa"/>
            <w:shd w:val="clear" w:color="auto" w:fill="auto"/>
          </w:tcPr>
          <w:p w14:paraId="783F577B" w14:textId="6B718429" w:rsidR="00980BD6" w:rsidRPr="007250D4" w:rsidRDefault="00980BD6" w:rsidP="00980BD6">
            <w:pPr>
              <w:jc w:val="center"/>
              <w:rPr>
                <w:rFonts w:ascii="Arial" w:hAnsi="Arial" w:cs="Arial"/>
                <w:sz w:val="22"/>
                <w:szCs w:val="22"/>
              </w:rPr>
            </w:pPr>
            <w:r>
              <w:rPr>
                <w:rFonts w:ascii="Arial" w:hAnsi="Arial" w:cs="Arial"/>
                <w:sz w:val="22"/>
                <w:szCs w:val="22"/>
              </w:rPr>
              <w:t>1</w:t>
            </w:r>
            <w:r w:rsidR="00933B55">
              <w:rPr>
                <w:rFonts w:ascii="Arial" w:hAnsi="Arial" w:cs="Arial"/>
                <w:sz w:val="22"/>
                <w:szCs w:val="22"/>
              </w:rPr>
              <w:t>6</w:t>
            </w:r>
          </w:p>
        </w:tc>
      </w:tr>
      <w:tr w:rsidR="00980BD6" w14:paraId="5562A6BD" w14:textId="77777777" w:rsidTr="00C84391">
        <w:tc>
          <w:tcPr>
            <w:tcW w:w="7835" w:type="dxa"/>
            <w:shd w:val="clear" w:color="auto" w:fill="auto"/>
          </w:tcPr>
          <w:p w14:paraId="31E4C941" w14:textId="77777777" w:rsidR="00980BD6" w:rsidRDefault="00980BD6" w:rsidP="00980BD6">
            <w:pPr>
              <w:jc w:val="both"/>
              <w:rPr>
                <w:rFonts w:ascii="Arial" w:hAnsi="Arial" w:cs="Arial"/>
                <w:sz w:val="22"/>
                <w:szCs w:val="22"/>
              </w:rPr>
            </w:pPr>
            <w:r>
              <w:rPr>
                <w:rFonts w:ascii="Arial" w:hAnsi="Arial" w:cs="Arial"/>
                <w:sz w:val="22"/>
                <w:szCs w:val="22"/>
              </w:rPr>
              <w:t>Resident Progression Through Rotation</w:t>
            </w:r>
          </w:p>
        </w:tc>
        <w:tc>
          <w:tcPr>
            <w:tcW w:w="1515" w:type="dxa"/>
            <w:shd w:val="clear" w:color="auto" w:fill="auto"/>
          </w:tcPr>
          <w:p w14:paraId="310985E6" w14:textId="6F4B6380" w:rsidR="00980BD6" w:rsidRPr="007250D4" w:rsidRDefault="00980BD6" w:rsidP="00980BD6">
            <w:pPr>
              <w:jc w:val="center"/>
              <w:rPr>
                <w:rFonts w:ascii="Arial" w:hAnsi="Arial" w:cs="Arial"/>
                <w:sz w:val="22"/>
                <w:szCs w:val="22"/>
              </w:rPr>
            </w:pPr>
            <w:r>
              <w:rPr>
                <w:rFonts w:ascii="Arial" w:hAnsi="Arial" w:cs="Arial"/>
                <w:sz w:val="22"/>
                <w:szCs w:val="22"/>
              </w:rPr>
              <w:t>1</w:t>
            </w:r>
            <w:r w:rsidR="00933B55">
              <w:rPr>
                <w:rFonts w:ascii="Arial" w:hAnsi="Arial" w:cs="Arial"/>
                <w:sz w:val="22"/>
                <w:szCs w:val="22"/>
              </w:rPr>
              <w:t>6</w:t>
            </w:r>
          </w:p>
        </w:tc>
      </w:tr>
      <w:tr w:rsidR="00980BD6" w14:paraId="64827B55" w14:textId="77777777" w:rsidTr="00C84391">
        <w:tc>
          <w:tcPr>
            <w:tcW w:w="7835" w:type="dxa"/>
            <w:shd w:val="clear" w:color="auto" w:fill="auto"/>
          </w:tcPr>
          <w:p w14:paraId="44A386DD" w14:textId="77777777" w:rsidR="00980BD6" w:rsidRDefault="00980BD6" w:rsidP="00980BD6">
            <w:pPr>
              <w:jc w:val="both"/>
              <w:rPr>
                <w:rFonts w:ascii="Arial" w:hAnsi="Arial" w:cs="Arial"/>
                <w:sz w:val="22"/>
                <w:szCs w:val="22"/>
              </w:rPr>
            </w:pPr>
            <w:proofErr w:type="spellStart"/>
            <w:r>
              <w:rPr>
                <w:rFonts w:ascii="Arial" w:hAnsi="Arial" w:cs="Arial"/>
                <w:sz w:val="22"/>
                <w:szCs w:val="22"/>
              </w:rPr>
              <w:t>PharmAcademic</w:t>
            </w:r>
            <w:proofErr w:type="spellEnd"/>
            <w:r>
              <w:rPr>
                <w:rFonts w:ascii="Arial" w:hAnsi="Arial" w:cs="Arial"/>
                <w:sz w:val="22"/>
                <w:szCs w:val="22"/>
              </w:rPr>
              <w:t xml:space="preserve"> Written Evaluation Definitions</w:t>
            </w:r>
          </w:p>
        </w:tc>
        <w:tc>
          <w:tcPr>
            <w:tcW w:w="1515" w:type="dxa"/>
            <w:shd w:val="clear" w:color="auto" w:fill="auto"/>
          </w:tcPr>
          <w:p w14:paraId="50799CD5" w14:textId="1F932E94" w:rsidR="00980BD6" w:rsidRPr="007250D4" w:rsidRDefault="00980BD6" w:rsidP="00980BD6">
            <w:pPr>
              <w:jc w:val="center"/>
              <w:rPr>
                <w:rFonts w:ascii="Arial" w:hAnsi="Arial" w:cs="Arial"/>
                <w:sz w:val="22"/>
                <w:szCs w:val="22"/>
              </w:rPr>
            </w:pPr>
            <w:r>
              <w:rPr>
                <w:rFonts w:ascii="Arial" w:hAnsi="Arial" w:cs="Arial"/>
                <w:sz w:val="22"/>
                <w:szCs w:val="22"/>
              </w:rPr>
              <w:t>1</w:t>
            </w:r>
            <w:r w:rsidR="00933B55">
              <w:rPr>
                <w:rFonts w:ascii="Arial" w:hAnsi="Arial" w:cs="Arial"/>
                <w:sz w:val="22"/>
                <w:szCs w:val="22"/>
              </w:rPr>
              <w:t>8</w:t>
            </w:r>
          </w:p>
        </w:tc>
      </w:tr>
      <w:tr w:rsidR="00980BD6" w14:paraId="63937D11" w14:textId="77777777" w:rsidTr="00C84391">
        <w:tc>
          <w:tcPr>
            <w:tcW w:w="7835" w:type="dxa"/>
            <w:shd w:val="clear" w:color="auto" w:fill="000000" w:themeFill="text1"/>
          </w:tcPr>
          <w:p w14:paraId="7CC2518E" w14:textId="77777777" w:rsidR="00980BD6" w:rsidRDefault="00980BD6" w:rsidP="00980BD6">
            <w:pPr>
              <w:jc w:val="both"/>
              <w:rPr>
                <w:rFonts w:ascii="Arial" w:hAnsi="Arial" w:cs="Arial"/>
                <w:color w:val="FFFFFF" w:themeColor="background1"/>
                <w:sz w:val="22"/>
                <w:szCs w:val="22"/>
              </w:rPr>
            </w:pPr>
            <w:r>
              <w:rPr>
                <w:rFonts w:ascii="Arial" w:hAnsi="Arial" w:cs="Arial"/>
                <w:color w:val="FFFFFF" w:themeColor="background1"/>
                <w:sz w:val="22"/>
                <w:szCs w:val="22"/>
              </w:rPr>
              <w:t>Standard 4: Requirements of the RPDs and Preceptors</w:t>
            </w:r>
          </w:p>
        </w:tc>
        <w:tc>
          <w:tcPr>
            <w:tcW w:w="1515" w:type="dxa"/>
            <w:shd w:val="clear" w:color="auto" w:fill="000000" w:themeFill="text1"/>
          </w:tcPr>
          <w:p w14:paraId="45BFA115" w14:textId="77777777" w:rsidR="00980BD6" w:rsidRPr="00817DD3" w:rsidRDefault="00980BD6" w:rsidP="00980BD6">
            <w:pPr>
              <w:jc w:val="center"/>
              <w:rPr>
                <w:rFonts w:ascii="Arial" w:hAnsi="Arial" w:cs="Arial"/>
                <w:color w:val="FFFFFF" w:themeColor="background1"/>
                <w:sz w:val="22"/>
                <w:szCs w:val="22"/>
              </w:rPr>
            </w:pPr>
          </w:p>
        </w:tc>
      </w:tr>
      <w:tr w:rsidR="00980BD6" w14:paraId="5296EB91" w14:textId="77777777" w:rsidTr="00C84391">
        <w:tc>
          <w:tcPr>
            <w:tcW w:w="7835" w:type="dxa"/>
          </w:tcPr>
          <w:p w14:paraId="2C31D83C" w14:textId="77777777" w:rsidR="00980BD6" w:rsidRDefault="00980BD6" w:rsidP="00980BD6">
            <w:pPr>
              <w:jc w:val="both"/>
              <w:rPr>
                <w:rFonts w:ascii="Arial" w:hAnsi="Arial" w:cs="Arial"/>
                <w:sz w:val="22"/>
                <w:szCs w:val="22"/>
              </w:rPr>
            </w:pPr>
            <w:r>
              <w:rPr>
                <w:rFonts w:ascii="Arial" w:hAnsi="Arial" w:cs="Arial"/>
                <w:sz w:val="22"/>
                <w:szCs w:val="22"/>
              </w:rPr>
              <w:t>Preceptors</w:t>
            </w:r>
          </w:p>
        </w:tc>
        <w:tc>
          <w:tcPr>
            <w:tcW w:w="1515" w:type="dxa"/>
          </w:tcPr>
          <w:p w14:paraId="0F412E39" w14:textId="5771D65F" w:rsidR="00980BD6" w:rsidRDefault="00933B55" w:rsidP="00980BD6">
            <w:pPr>
              <w:jc w:val="center"/>
              <w:rPr>
                <w:rFonts w:ascii="Arial" w:hAnsi="Arial" w:cs="Arial"/>
                <w:sz w:val="22"/>
                <w:szCs w:val="22"/>
              </w:rPr>
            </w:pPr>
            <w:r>
              <w:rPr>
                <w:rFonts w:ascii="Arial" w:hAnsi="Arial" w:cs="Arial"/>
                <w:sz w:val="22"/>
                <w:szCs w:val="22"/>
              </w:rPr>
              <w:t>20</w:t>
            </w:r>
          </w:p>
        </w:tc>
      </w:tr>
      <w:tr w:rsidR="00980BD6" w14:paraId="5D59B133" w14:textId="77777777" w:rsidTr="00C84391">
        <w:tc>
          <w:tcPr>
            <w:tcW w:w="7835" w:type="dxa"/>
          </w:tcPr>
          <w:p w14:paraId="02D7EF9F" w14:textId="77777777" w:rsidR="00980BD6" w:rsidRDefault="00980BD6" w:rsidP="00980BD6">
            <w:pPr>
              <w:jc w:val="both"/>
              <w:rPr>
                <w:rFonts w:ascii="Arial" w:hAnsi="Arial" w:cs="Arial"/>
                <w:sz w:val="22"/>
                <w:szCs w:val="22"/>
              </w:rPr>
            </w:pPr>
            <w:r>
              <w:rPr>
                <w:rFonts w:ascii="Arial" w:hAnsi="Arial" w:cs="Arial"/>
                <w:sz w:val="22"/>
                <w:szCs w:val="22"/>
              </w:rPr>
              <w:t>Coaches</w:t>
            </w:r>
          </w:p>
        </w:tc>
        <w:tc>
          <w:tcPr>
            <w:tcW w:w="1515" w:type="dxa"/>
          </w:tcPr>
          <w:p w14:paraId="3110675A" w14:textId="621A44DC" w:rsidR="00980BD6" w:rsidRDefault="00933B55" w:rsidP="00980BD6">
            <w:pPr>
              <w:jc w:val="center"/>
              <w:rPr>
                <w:rFonts w:ascii="Arial" w:hAnsi="Arial" w:cs="Arial"/>
                <w:sz w:val="22"/>
                <w:szCs w:val="22"/>
              </w:rPr>
            </w:pPr>
            <w:r>
              <w:rPr>
                <w:rFonts w:ascii="Arial" w:hAnsi="Arial" w:cs="Arial"/>
                <w:sz w:val="22"/>
                <w:szCs w:val="22"/>
              </w:rPr>
              <w:t>20</w:t>
            </w:r>
          </w:p>
        </w:tc>
      </w:tr>
      <w:tr w:rsidR="00980BD6" w14:paraId="2780BB82" w14:textId="77777777" w:rsidTr="00C84391">
        <w:tc>
          <w:tcPr>
            <w:tcW w:w="7835" w:type="dxa"/>
          </w:tcPr>
          <w:p w14:paraId="54EFE9A3" w14:textId="77777777" w:rsidR="00980BD6" w:rsidRDefault="00980BD6" w:rsidP="00980BD6">
            <w:pPr>
              <w:jc w:val="both"/>
              <w:rPr>
                <w:rFonts w:ascii="Arial" w:hAnsi="Arial" w:cs="Arial"/>
                <w:sz w:val="22"/>
                <w:szCs w:val="22"/>
              </w:rPr>
            </w:pPr>
            <w:r>
              <w:rPr>
                <w:rFonts w:ascii="Arial" w:hAnsi="Arial" w:cs="Arial"/>
                <w:sz w:val="22"/>
                <w:szCs w:val="22"/>
              </w:rPr>
              <w:t>Residency Leadership Committee</w:t>
            </w:r>
          </w:p>
        </w:tc>
        <w:tc>
          <w:tcPr>
            <w:tcW w:w="1515" w:type="dxa"/>
          </w:tcPr>
          <w:p w14:paraId="12E2F293" w14:textId="775C91BC" w:rsidR="00980BD6" w:rsidRDefault="00933B55" w:rsidP="00980BD6">
            <w:pPr>
              <w:jc w:val="center"/>
              <w:rPr>
                <w:rFonts w:ascii="Arial" w:hAnsi="Arial" w:cs="Arial"/>
                <w:sz w:val="22"/>
                <w:szCs w:val="22"/>
              </w:rPr>
            </w:pPr>
            <w:r>
              <w:rPr>
                <w:rFonts w:ascii="Arial" w:hAnsi="Arial" w:cs="Arial"/>
                <w:sz w:val="22"/>
                <w:szCs w:val="22"/>
              </w:rPr>
              <w:t>20</w:t>
            </w:r>
          </w:p>
        </w:tc>
      </w:tr>
      <w:tr w:rsidR="00980BD6" w14:paraId="71F9D93A" w14:textId="77777777" w:rsidTr="00C84391">
        <w:tc>
          <w:tcPr>
            <w:tcW w:w="7835" w:type="dxa"/>
          </w:tcPr>
          <w:p w14:paraId="10A6365B" w14:textId="77777777" w:rsidR="00980BD6" w:rsidRDefault="00980BD6" w:rsidP="00980BD6">
            <w:pPr>
              <w:jc w:val="both"/>
              <w:rPr>
                <w:rFonts w:ascii="Arial" w:hAnsi="Arial" w:cs="Arial"/>
                <w:sz w:val="22"/>
                <w:szCs w:val="22"/>
              </w:rPr>
            </w:pPr>
            <w:r>
              <w:rPr>
                <w:rFonts w:ascii="Arial" w:hAnsi="Arial" w:cs="Arial"/>
                <w:sz w:val="22"/>
                <w:szCs w:val="22"/>
              </w:rPr>
              <w:t xml:space="preserve">Residency Advisory Committee </w:t>
            </w:r>
          </w:p>
        </w:tc>
        <w:tc>
          <w:tcPr>
            <w:tcW w:w="1515" w:type="dxa"/>
          </w:tcPr>
          <w:p w14:paraId="53800983" w14:textId="51F92506" w:rsidR="00980BD6" w:rsidRDefault="00980BD6" w:rsidP="00980BD6">
            <w:pPr>
              <w:jc w:val="center"/>
              <w:rPr>
                <w:rFonts w:ascii="Arial" w:hAnsi="Arial" w:cs="Arial"/>
                <w:sz w:val="22"/>
                <w:szCs w:val="22"/>
              </w:rPr>
            </w:pPr>
            <w:r>
              <w:rPr>
                <w:rFonts w:ascii="Arial" w:hAnsi="Arial" w:cs="Arial"/>
                <w:sz w:val="22"/>
                <w:szCs w:val="22"/>
              </w:rPr>
              <w:t>2</w:t>
            </w:r>
            <w:r w:rsidR="00933B55">
              <w:rPr>
                <w:rFonts w:ascii="Arial" w:hAnsi="Arial" w:cs="Arial"/>
                <w:sz w:val="22"/>
                <w:szCs w:val="22"/>
              </w:rPr>
              <w:t>1</w:t>
            </w:r>
          </w:p>
        </w:tc>
      </w:tr>
      <w:tr w:rsidR="00980BD6" w14:paraId="34BC80BC" w14:textId="77777777" w:rsidTr="00C84391">
        <w:tc>
          <w:tcPr>
            <w:tcW w:w="7835" w:type="dxa"/>
          </w:tcPr>
          <w:p w14:paraId="190F82D4" w14:textId="77777777" w:rsidR="00980BD6" w:rsidRDefault="00980BD6" w:rsidP="00980BD6">
            <w:pPr>
              <w:jc w:val="both"/>
              <w:rPr>
                <w:rFonts w:ascii="Arial" w:hAnsi="Arial" w:cs="Arial"/>
                <w:sz w:val="22"/>
                <w:szCs w:val="22"/>
              </w:rPr>
            </w:pPr>
            <w:r>
              <w:rPr>
                <w:rFonts w:ascii="Arial" w:hAnsi="Arial" w:cs="Arial"/>
                <w:sz w:val="22"/>
                <w:szCs w:val="22"/>
              </w:rPr>
              <w:t>Preceptor Development Policy</w:t>
            </w:r>
          </w:p>
        </w:tc>
        <w:tc>
          <w:tcPr>
            <w:tcW w:w="1515" w:type="dxa"/>
          </w:tcPr>
          <w:p w14:paraId="031AC321" w14:textId="6310AC40" w:rsidR="00980BD6" w:rsidRDefault="00980BD6" w:rsidP="00980BD6">
            <w:pPr>
              <w:jc w:val="center"/>
              <w:rPr>
                <w:rFonts w:ascii="Arial" w:hAnsi="Arial" w:cs="Arial"/>
                <w:sz w:val="22"/>
                <w:szCs w:val="22"/>
              </w:rPr>
            </w:pPr>
            <w:r>
              <w:rPr>
                <w:rFonts w:ascii="Arial" w:hAnsi="Arial" w:cs="Arial"/>
                <w:sz w:val="22"/>
                <w:szCs w:val="22"/>
              </w:rPr>
              <w:t>2</w:t>
            </w:r>
            <w:r w:rsidR="00933B55">
              <w:rPr>
                <w:rFonts w:ascii="Arial" w:hAnsi="Arial" w:cs="Arial"/>
                <w:sz w:val="22"/>
                <w:szCs w:val="22"/>
              </w:rPr>
              <w:t>2</w:t>
            </w:r>
          </w:p>
        </w:tc>
      </w:tr>
    </w:tbl>
    <w:p w14:paraId="50C42811" w14:textId="77777777" w:rsidR="00250B9E" w:rsidRDefault="00250B9E" w:rsidP="00250B9E">
      <w:pPr>
        <w:jc w:val="both"/>
        <w:rPr>
          <w:rFonts w:ascii="Arial" w:hAnsi="Arial" w:cs="Arial"/>
          <w:sz w:val="22"/>
          <w:szCs w:val="22"/>
        </w:rPr>
      </w:pPr>
    </w:p>
    <w:p w14:paraId="1041EEC4" w14:textId="77777777" w:rsidR="00250B9E" w:rsidRDefault="00250B9E" w:rsidP="00250B9E">
      <w:pPr>
        <w:jc w:val="both"/>
        <w:rPr>
          <w:rFonts w:ascii="Arial" w:hAnsi="Arial" w:cs="Arial"/>
          <w:sz w:val="22"/>
          <w:szCs w:val="22"/>
        </w:rPr>
      </w:pPr>
    </w:p>
    <w:p w14:paraId="4C719FD5" w14:textId="77777777" w:rsidR="00250B9E" w:rsidRDefault="00250B9E">
      <w:pPr>
        <w:rPr>
          <w:rFonts w:ascii="Arial" w:hAnsi="Arial" w:cs="Arial"/>
          <w:sz w:val="22"/>
          <w:szCs w:val="22"/>
        </w:rPr>
      </w:pPr>
      <w:r>
        <w:rPr>
          <w:rFonts w:ascii="Arial" w:hAnsi="Arial" w:cs="Arial"/>
          <w:sz w:val="22"/>
          <w:szCs w:val="22"/>
        </w:rPr>
        <w:br w:type="page"/>
      </w:r>
    </w:p>
    <w:p w14:paraId="13223B6A" w14:textId="77777777" w:rsidR="00817DD3" w:rsidRDefault="00817DD3" w:rsidP="00250B9E">
      <w:pPr>
        <w:jc w:val="both"/>
        <w:rPr>
          <w:rFonts w:ascii="Arial" w:hAnsi="Arial" w:cs="Arial"/>
          <w:b/>
          <w:sz w:val="22"/>
          <w:szCs w:val="22"/>
        </w:rPr>
      </w:pPr>
      <w:r>
        <w:rPr>
          <w:rFonts w:ascii="Arial" w:hAnsi="Arial" w:cs="Arial"/>
          <w:b/>
          <w:sz w:val="22"/>
          <w:szCs w:val="22"/>
        </w:rPr>
        <w:lastRenderedPageBreak/>
        <w:t>RESIDENCY PROGRAMS AND LEADERSHIP</w:t>
      </w:r>
    </w:p>
    <w:p w14:paraId="02A94EA8" w14:textId="77777777" w:rsidR="00817DD3" w:rsidRDefault="00817DD3" w:rsidP="00250B9E">
      <w:pPr>
        <w:jc w:val="both"/>
        <w:rPr>
          <w:rFonts w:ascii="Arial" w:hAnsi="Arial" w:cs="Arial"/>
          <w:b/>
          <w:sz w:val="22"/>
          <w:szCs w:val="22"/>
        </w:rPr>
      </w:pPr>
    </w:p>
    <w:p w14:paraId="3E0D84EC" w14:textId="234E01D7" w:rsidR="00250B9E" w:rsidRPr="00250B9E" w:rsidRDefault="00250B9E" w:rsidP="00250B9E">
      <w:pPr>
        <w:jc w:val="both"/>
        <w:rPr>
          <w:rFonts w:ascii="Arial" w:hAnsi="Arial" w:cs="Arial"/>
          <w:b/>
          <w:sz w:val="22"/>
          <w:szCs w:val="22"/>
        </w:rPr>
      </w:pPr>
      <w:r w:rsidRPr="00250B9E">
        <w:rPr>
          <w:rFonts w:ascii="Arial" w:hAnsi="Arial" w:cs="Arial"/>
          <w:b/>
          <w:sz w:val="22"/>
          <w:szCs w:val="22"/>
        </w:rPr>
        <w:t>Introduction</w:t>
      </w:r>
    </w:p>
    <w:p w14:paraId="27B123B5" w14:textId="77777777" w:rsidR="00250B9E" w:rsidRDefault="00250B9E" w:rsidP="00250B9E">
      <w:pPr>
        <w:jc w:val="both"/>
        <w:rPr>
          <w:rFonts w:ascii="Arial" w:hAnsi="Arial" w:cs="Arial"/>
          <w:sz w:val="22"/>
          <w:szCs w:val="22"/>
        </w:rPr>
      </w:pPr>
    </w:p>
    <w:p w14:paraId="51B3A5A7" w14:textId="77777777" w:rsidR="00250B9E" w:rsidRPr="00250B9E" w:rsidRDefault="00250B9E" w:rsidP="00250B9E">
      <w:pPr>
        <w:jc w:val="both"/>
        <w:rPr>
          <w:rFonts w:ascii="Arial" w:hAnsi="Arial" w:cs="Arial"/>
          <w:sz w:val="22"/>
          <w:szCs w:val="22"/>
        </w:rPr>
      </w:pPr>
      <w:r w:rsidRPr="00250B9E">
        <w:rPr>
          <w:rFonts w:ascii="Arial" w:hAnsi="Arial" w:cs="Arial"/>
          <w:sz w:val="22"/>
          <w:szCs w:val="22"/>
        </w:rPr>
        <w:t>Residency is an essential dimension of the transformation of the pharmacy student to the independent practitioner along the continuum of education. It is physically, emotionally, and intellectually demanding, and requires longitudinally – concentrated effort on the part of the resident.</w:t>
      </w:r>
    </w:p>
    <w:p w14:paraId="73E6DBC5" w14:textId="77777777" w:rsidR="00250B9E" w:rsidRDefault="00250B9E" w:rsidP="00250B9E">
      <w:pPr>
        <w:jc w:val="both"/>
        <w:rPr>
          <w:rFonts w:ascii="Arial" w:hAnsi="Arial" w:cs="Arial"/>
          <w:sz w:val="22"/>
          <w:szCs w:val="22"/>
        </w:rPr>
      </w:pPr>
    </w:p>
    <w:p w14:paraId="7A8A082D" w14:textId="77777777" w:rsidR="00250B9E" w:rsidRPr="00250B9E" w:rsidRDefault="00250B9E" w:rsidP="00250B9E">
      <w:pPr>
        <w:jc w:val="both"/>
        <w:rPr>
          <w:rFonts w:ascii="Arial" w:hAnsi="Arial" w:cs="Arial"/>
          <w:sz w:val="22"/>
          <w:szCs w:val="22"/>
        </w:rPr>
      </w:pPr>
      <w:r w:rsidRPr="00250B9E">
        <w:rPr>
          <w:rFonts w:ascii="Arial" w:hAnsi="Arial" w:cs="Arial"/>
          <w:sz w:val="22"/>
          <w:szCs w:val="22"/>
        </w:rPr>
        <w:t>Developing the skills, knowledge, and attitudes leading to proficiency in all the domains of clinical competency requires residents to assume personal responsibility for the care of patients. By learning to provide medication management for patients under the guidance and supervision of preceptors and faculty members, value, context, and meaning are given to those interactions. As residents gain experience and demonstrate growth, they assume roles that permit them to exercise those skills with greater independence.</w:t>
      </w:r>
    </w:p>
    <w:p w14:paraId="1C68B10B" w14:textId="77777777" w:rsidR="00250B9E" w:rsidRDefault="00250B9E" w:rsidP="00250B9E">
      <w:pPr>
        <w:jc w:val="both"/>
        <w:rPr>
          <w:rFonts w:ascii="Arial" w:hAnsi="Arial" w:cs="Arial"/>
          <w:sz w:val="22"/>
          <w:szCs w:val="22"/>
        </w:rPr>
      </w:pPr>
    </w:p>
    <w:p w14:paraId="775CAEDC" w14:textId="77777777" w:rsidR="00250B9E" w:rsidRPr="00250B9E" w:rsidRDefault="00250B9E" w:rsidP="00250B9E">
      <w:pPr>
        <w:jc w:val="both"/>
        <w:rPr>
          <w:rFonts w:ascii="Arial" w:hAnsi="Arial" w:cs="Arial"/>
          <w:sz w:val="22"/>
          <w:szCs w:val="22"/>
        </w:rPr>
      </w:pPr>
      <w:r w:rsidRPr="00250B9E">
        <w:rPr>
          <w:rFonts w:ascii="Arial" w:hAnsi="Arial" w:cs="Arial"/>
          <w:sz w:val="22"/>
          <w:szCs w:val="22"/>
        </w:rPr>
        <w:t>Supervision in the setting of graduate pharmacy education has the goals of assuring the provision of safe and effective patient care; assuring each resident's development of the skills, knowledge, and attitudes required to enter the unsupervised practice of pharmacy; and establishing a foundation for continued professional growth.</w:t>
      </w:r>
    </w:p>
    <w:p w14:paraId="39AD3325" w14:textId="77777777" w:rsidR="00250B9E" w:rsidRDefault="00250B9E" w:rsidP="00250B9E">
      <w:pPr>
        <w:jc w:val="both"/>
        <w:rPr>
          <w:rFonts w:ascii="Arial" w:hAnsi="Arial" w:cs="Arial"/>
          <w:sz w:val="22"/>
          <w:szCs w:val="22"/>
        </w:rPr>
      </w:pPr>
    </w:p>
    <w:p w14:paraId="448FEAC8" w14:textId="77777777" w:rsidR="00250B9E" w:rsidRPr="00250B9E" w:rsidRDefault="00250B9E" w:rsidP="00250B9E">
      <w:pPr>
        <w:jc w:val="both"/>
        <w:rPr>
          <w:rFonts w:ascii="Arial" w:hAnsi="Arial" w:cs="Arial"/>
          <w:b/>
          <w:sz w:val="22"/>
          <w:szCs w:val="22"/>
        </w:rPr>
      </w:pPr>
      <w:r w:rsidRPr="00250B9E">
        <w:rPr>
          <w:rFonts w:ascii="Arial" w:hAnsi="Arial" w:cs="Arial"/>
          <w:b/>
          <w:sz w:val="22"/>
          <w:szCs w:val="22"/>
        </w:rPr>
        <w:t>Overview</w:t>
      </w:r>
    </w:p>
    <w:p w14:paraId="602EDA6A" w14:textId="77777777" w:rsidR="00250B9E" w:rsidRDefault="00250B9E" w:rsidP="00250B9E">
      <w:pPr>
        <w:jc w:val="both"/>
        <w:rPr>
          <w:rFonts w:ascii="Arial" w:hAnsi="Arial" w:cs="Arial"/>
          <w:sz w:val="22"/>
          <w:szCs w:val="22"/>
        </w:rPr>
      </w:pPr>
    </w:p>
    <w:p w14:paraId="7AF6D4F3" w14:textId="69F88752" w:rsidR="00250B9E" w:rsidRPr="00250B9E" w:rsidRDefault="00250B9E" w:rsidP="00250B9E">
      <w:pPr>
        <w:jc w:val="both"/>
        <w:rPr>
          <w:rFonts w:ascii="Arial" w:hAnsi="Arial" w:cs="Arial"/>
          <w:sz w:val="22"/>
          <w:szCs w:val="22"/>
        </w:rPr>
      </w:pPr>
      <w:r w:rsidRPr="00250B9E">
        <w:rPr>
          <w:rFonts w:ascii="Arial" w:hAnsi="Arial" w:cs="Arial"/>
          <w:sz w:val="22"/>
          <w:szCs w:val="22"/>
        </w:rPr>
        <w:t>The Post Graduate Year One (PGY1) Pharmacy Residency and Post Graduate Year Two (PGY2) Specialty Residencies at The University of Kansas Health System (TUKHS) provide residents with the skills and knowledge to become a competent pharmacy practitioner.</w:t>
      </w:r>
      <w:r w:rsidR="00565CA5">
        <w:rPr>
          <w:rFonts w:ascii="Arial" w:hAnsi="Arial" w:cs="Arial"/>
          <w:sz w:val="22"/>
          <w:szCs w:val="22"/>
        </w:rPr>
        <w:t xml:space="preserve"> </w:t>
      </w:r>
      <w:r w:rsidRPr="00250B9E">
        <w:rPr>
          <w:rFonts w:ascii="Arial" w:hAnsi="Arial" w:cs="Arial"/>
          <w:sz w:val="22"/>
          <w:szCs w:val="22"/>
        </w:rPr>
        <w:t>The specific program for each residency (and resident) varies based upon the resident’s goals, interests and previous experience. However, all residents are required to complete rotations in core subject areas considered essential to the pharmacy practitioner. A broad range of elective rotations are available to permit the resident flexibility in pursuing individual goals.</w:t>
      </w:r>
    </w:p>
    <w:p w14:paraId="6A545A19" w14:textId="77777777" w:rsidR="00250B9E" w:rsidRDefault="00250B9E" w:rsidP="00250B9E">
      <w:pPr>
        <w:jc w:val="both"/>
        <w:rPr>
          <w:rFonts w:ascii="Arial" w:hAnsi="Arial" w:cs="Arial"/>
          <w:sz w:val="22"/>
          <w:szCs w:val="22"/>
        </w:rPr>
      </w:pPr>
    </w:p>
    <w:p w14:paraId="41116525" w14:textId="77777777" w:rsidR="00250B9E" w:rsidRDefault="00250B9E" w:rsidP="00250B9E">
      <w:pPr>
        <w:jc w:val="both"/>
        <w:rPr>
          <w:rFonts w:ascii="Arial" w:hAnsi="Arial" w:cs="Arial"/>
          <w:sz w:val="22"/>
          <w:szCs w:val="22"/>
        </w:rPr>
      </w:pPr>
      <w:r w:rsidRPr="00250B9E">
        <w:rPr>
          <w:rFonts w:ascii="Arial" w:hAnsi="Arial" w:cs="Arial"/>
          <w:sz w:val="22"/>
          <w:szCs w:val="22"/>
        </w:rPr>
        <w:t xml:space="preserve">Additional learning experiences aimed at producing a well-rounded pharmacist include the development and completion of a major project related to pharmacy practice, development of oral and written communication skills, boosting patient education skills, participation in various departmental administrative committees, and practice in various pharmacy areas throughout the </w:t>
      </w:r>
      <w:r w:rsidR="00EA610B">
        <w:rPr>
          <w:rFonts w:ascii="Arial" w:hAnsi="Arial" w:cs="Arial"/>
          <w:sz w:val="22"/>
          <w:szCs w:val="22"/>
        </w:rPr>
        <w:t>health system</w:t>
      </w:r>
      <w:r w:rsidRPr="00250B9E">
        <w:rPr>
          <w:rFonts w:ascii="Arial" w:hAnsi="Arial" w:cs="Arial"/>
          <w:sz w:val="22"/>
          <w:szCs w:val="22"/>
        </w:rPr>
        <w:t>. Upon successful completion of the program, trainees are awarded a residency certificate.</w:t>
      </w:r>
    </w:p>
    <w:p w14:paraId="53622424" w14:textId="77777777" w:rsidR="00250B9E" w:rsidRDefault="00250B9E" w:rsidP="00250B9E">
      <w:pPr>
        <w:jc w:val="both"/>
        <w:rPr>
          <w:rFonts w:ascii="Arial" w:hAnsi="Arial" w:cs="Arial"/>
          <w:sz w:val="22"/>
          <w:szCs w:val="22"/>
        </w:rPr>
      </w:pPr>
    </w:p>
    <w:p w14:paraId="0AB94A25" w14:textId="77777777" w:rsidR="007C1EAA" w:rsidRDefault="007C1EAA">
      <w:pPr>
        <w:rPr>
          <w:rFonts w:ascii="Arial" w:hAnsi="Arial" w:cs="Arial"/>
          <w:b/>
          <w:sz w:val="22"/>
          <w:szCs w:val="22"/>
        </w:rPr>
      </w:pPr>
      <w:r>
        <w:rPr>
          <w:rFonts w:ascii="Arial" w:hAnsi="Arial" w:cs="Arial"/>
          <w:b/>
          <w:sz w:val="22"/>
          <w:szCs w:val="22"/>
        </w:rPr>
        <w:br w:type="page"/>
      </w:r>
    </w:p>
    <w:p w14:paraId="3CA3E7DF" w14:textId="0366683B" w:rsidR="00817DD3" w:rsidRDefault="00817DD3" w:rsidP="00817DD3">
      <w:pPr>
        <w:rPr>
          <w:rFonts w:ascii="Arial" w:hAnsi="Arial" w:cs="Arial"/>
          <w:b/>
          <w:sz w:val="22"/>
          <w:szCs w:val="22"/>
        </w:rPr>
      </w:pPr>
      <w:r>
        <w:rPr>
          <w:rFonts w:ascii="Arial" w:hAnsi="Arial" w:cs="Arial"/>
          <w:b/>
          <w:sz w:val="22"/>
          <w:szCs w:val="22"/>
        </w:rPr>
        <w:lastRenderedPageBreak/>
        <w:t>Residency Program Purpose Statements</w:t>
      </w:r>
    </w:p>
    <w:p w14:paraId="513B4543" w14:textId="77777777" w:rsidR="00817DD3" w:rsidRDefault="00817DD3" w:rsidP="00250B9E">
      <w:pPr>
        <w:jc w:val="both"/>
        <w:rPr>
          <w:rFonts w:ascii="Arial" w:hAnsi="Arial" w:cs="Arial"/>
          <w:b/>
          <w:sz w:val="22"/>
          <w:szCs w:val="22"/>
        </w:rPr>
      </w:pPr>
    </w:p>
    <w:p w14:paraId="5DBF2B7C" w14:textId="635EEE1E" w:rsidR="00817DD3" w:rsidRPr="007250D4" w:rsidRDefault="007250D4" w:rsidP="007250D4">
      <w:pPr>
        <w:jc w:val="both"/>
        <w:rPr>
          <w:rFonts w:ascii="Arial" w:hAnsi="Arial" w:cs="Arial"/>
          <w:bCs/>
          <w:sz w:val="22"/>
          <w:szCs w:val="22"/>
        </w:rPr>
      </w:pPr>
      <w:r w:rsidRPr="007C1EAA">
        <w:rPr>
          <w:rFonts w:ascii="Arial" w:hAnsi="Arial" w:cs="Arial"/>
          <w:b/>
          <w:sz w:val="22"/>
          <w:szCs w:val="22"/>
        </w:rPr>
        <w:t>PGY1 Program Purpose:</w:t>
      </w:r>
      <w:r w:rsidRPr="007250D4">
        <w:rPr>
          <w:rFonts w:ascii="Arial" w:hAnsi="Arial" w:cs="Arial"/>
          <w:bCs/>
          <w:sz w:val="22"/>
          <w:szCs w:val="22"/>
        </w:rPr>
        <w:t xml:space="preserve"> PGY1 pharmacy residency programs build on Doctor of Pharmacy (Pharm.D.) education and outcomes to contribute to the development of clinical pharmacists responsible for medication-related care of patients with a wide range of conditions, eligible for board certification, and eligible for postgraduate year two (PGY2) pharmacy residency training.</w:t>
      </w:r>
    </w:p>
    <w:p w14:paraId="7360C826" w14:textId="4BE1EAD6" w:rsidR="00817DD3" w:rsidRDefault="00817DD3" w:rsidP="00250B9E">
      <w:pPr>
        <w:jc w:val="both"/>
        <w:rPr>
          <w:rFonts w:ascii="Arial" w:hAnsi="Arial" w:cs="Arial"/>
          <w:b/>
          <w:sz w:val="22"/>
          <w:szCs w:val="22"/>
        </w:rPr>
      </w:pPr>
    </w:p>
    <w:p w14:paraId="34FAE9D6" w14:textId="1DC426CF" w:rsidR="007250D4" w:rsidRPr="007C1EAA" w:rsidRDefault="007C1EAA" w:rsidP="00250B9E">
      <w:pPr>
        <w:jc w:val="both"/>
        <w:rPr>
          <w:rFonts w:ascii="Arial" w:hAnsi="Arial" w:cs="Arial"/>
          <w:bCs/>
          <w:sz w:val="22"/>
          <w:szCs w:val="22"/>
        </w:rPr>
      </w:pPr>
      <w:r w:rsidRPr="007C1EAA">
        <w:rPr>
          <w:rFonts w:ascii="Arial" w:hAnsi="Arial" w:cs="Arial"/>
          <w:b/>
          <w:sz w:val="22"/>
          <w:szCs w:val="22"/>
        </w:rPr>
        <w:t>PGY2 Program Purpose:</w:t>
      </w:r>
      <w:r w:rsidRPr="007C1EAA">
        <w:rPr>
          <w:rFonts w:ascii="Arial" w:hAnsi="Arial" w:cs="Arial"/>
          <w:bCs/>
          <w:sz w:val="22"/>
          <w:szCs w:val="22"/>
        </w:rPr>
        <w:t xml:space="preserve"> PGY2 pharmacy residency programs build on Doctor of Pharmacy (Pharm.D.) education and PGY1 pharmacy residency programs to contribute to the development of clinical pharmacists in specialized areas of practice. PGY2 residencies provide residents with opportunities to function independently as practitioners by conceptualizing and integrating accumulated experience and knowledge and incorporating both into the provision of patient care or other advanced practice settings. Residents who successfully complete an accredited PGY2 pharmacy residency are prepared for advanced patient care, academic, or other specialized positions, along with board certification, if available.</w:t>
      </w:r>
    </w:p>
    <w:p w14:paraId="7AFCC40E" w14:textId="77777777" w:rsidR="00817DD3" w:rsidRDefault="00817DD3" w:rsidP="00250B9E">
      <w:pPr>
        <w:jc w:val="both"/>
        <w:rPr>
          <w:rFonts w:ascii="Arial" w:hAnsi="Arial" w:cs="Arial"/>
          <w:b/>
          <w:sz w:val="22"/>
          <w:szCs w:val="22"/>
        </w:rPr>
      </w:pPr>
    </w:p>
    <w:p w14:paraId="70E5B92D" w14:textId="62EB6133" w:rsidR="00250B9E" w:rsidRPr="00250B9E" w:rsidRDefault="00250B9E" w:rsidP="00250B9E">
      <w:pPr>
        <w:jc w:val="both"/>
        <w:rPr>
          <w:rFonts w:ascii="Arial" w:hAnsi="Arial" w:cs="Arial"/>
          <w:b/>
          <w:sz w:val="22"/>
          <w:szCs w:val="22"/>
        </w:rPr>
      </w:pPr>
      <w:r w:rsidRPr="00250B9E">
        <w:rPr>
          <w:rFonts w:ascii="Arial" w:hAnsi="Arial" w:cs="Arial"/>
          <w:b/>
          <w:sz w:val="22"/>
          <w:szCs w:val="22"/>
        </w:rPr>
        <w:t>Administration of the Program</w:t>
      </w:r>
    </w:p>
    <w:p w14:paraId="37FDE0AB" w14:textId="77777777" w:rsidR="00250B9E" w:rsidRDefault="00250B9E" w:rsidP="00250B9E">
      <w:pPr>
        <w:jc w:val="both"/>
        <w:rPr>
          <w:rFonts w:ascii="Arial" w:hAnsi="Arial" w:cs="Arial"/>
          <w:sz w:val="22"/>
          <w:szCs w:val="22"/>
        </w:rPr>
      </w:pPr>
    </w:p>
    <w:p w14:paraId="21A0DA90" w14:textId="49CC8B64" w:rsidR="00250B9E" w:rsidRDefault="00250B9E" w:rsidP="00250B9E">
      <w:pPr>
        <w:jc w:val="both"/>
        <w:rPr>
          <w:rFonts w:ascii="Arial" w:hAnsi="Arial" w:cs="Arial"/>
          <w:sz w:val="22"/>
          <w:szCs w:val="22"/>
        </w:rPr>
      </w:pPr>
      <w:r w:rsidRPr="00250B9E">
        <w:rPr>
          <w:rFonts w:ascii="Arial" w:hAnsi="Arial" w:cs="Arial"/>
          <w:sz w:val="22"/>
          <w:szCs w:val="22"/>
        </w:rPr>
        <w:t xml:space="preserve">Consistent with the commitment of the </w:t>
      </w:r>
      <w:r w:rsidR="00565CA5">
        <w:rPr>
          <w:rFonts w:ascii="Arial" w:hAnsi="Arial" w:cs="Arial"/>
          <w:sz w:val="22"/>
          <w:szCs w:val="22"/>
        </w:rPr>
        <w:t>health system</w:t>
      </w:r>
      <w:r w:rsidR="00565CA5" w:rsidRPr="00250B9E">
        <w:rPr>
          <w:rFonts w:ascii="Arial" w:hAnsi="Arial" w:cs="Arial"/>
          <w:sz w:val="22"/>
          <w:szCs w:val="22"/>
        </w:rPr>
        <w:t xml:space="preserve"> </w:t>
      </w:r>
      <w:r w:rsidRPr="00250B9E">
        <w:rPr>
          <w:rFonts w:ascii="Arial" w:hAnsi="Arial" w:cs="Arial"/>
          <w:sz w:val="22"/>
          <w:szCs w:val="22"/>
        </w:rPr>
        <w:t>and the Department of Pharmacy, a number of individuals play key roles in the facilitation of the residency programs. The individuals and their respective roles follow:</w:t>
      </w:r>
    </w:p>
    <w:p w14:paraId="470C44FC" w14:textId="77777777" w:rsidR="00231BE7" w:rsidRDefault="00231BE7" w:rsidP="00250B9E">
      <w:pPr>
        <w:jc w:val="both"/>
        <w:rPr>
          <w:rFonts w:ascii="Arial" w:hAnsi="Arial" w:cs="Arial"/>
          <w:sz w:val="22"/>
          <w:szCs w:val="22"/>
        </w:rPr>
      </w:pPr>
    </w:p>
    <w:p w14:paraId="32ED8301" w14:textId="4B5AC39B" w:rsidR="00250B9E" w:rsidRDefault="00231BE7" w:rsidP="00250B9E">
      <w:pPr>
        <w:jc w:val="both"/>
        <w:rPr>
          <w:rFonts w:ascii="Arial" w:hAnsi="Arial" w:cs="Arial"/>
          <w:sz w:val="22"/>
          <w:szCs w:val="22"/>
        </w:rPr>
      </w:pPr>
      <w:r>
        <w:rPr>
          <w:noProof/>
        </w:rPr>
        <w:drawing>
          <wp:inline distT="0" distB="0" distL="0" distR="0" wp14:anchorId="740EE1A1" wp14:editId="2924FF1D">
            <wp:extent cx="5943600" cy="45078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07865"/>
                    </a:xfrm>
                    <a:prstGeom prst="rect">
                      <a:avLst/>
                    </a:prstGeom>
                  </pic:spPr>
                </pic:pic>
              </a:graphicData>
            </a:graphic>
          </wp:inline>
        </w:drawing>
      </w:r>
    </w:p>
    <w:p w14:paraId="5CC79C25" w14:textId="5D09FE9D" w:rsidR="00250B9E" w:rsidRDefault="00250B9E" w:rsidP="00250B9E">
      <w:pPr>
        <w:jc w:val="both"/>
        <w:rPr>
          <w:rFonts w:ascii="Arial" w:hAnsi="Arial" w:cs="Arial"/>
          <w:sz w:val="22"/>
          <w:szCs w:val="22"/>
        </w:rPr>
      </w:pPr>
    </w:p>
    <w:p w14:paraId="70BE2F06" w14:textId="77777777" w:rsidR="00250B9E" w:rsidRDefault="00250B9E" w:rsidP="00250B9E">
      <w:pPr>
        <w:jc w:val="both"/>
        <w:rPr>
          <w:rFonts w:ascii="Arial" w:hAnsi="Arial" w:cs="Arial"/>
          <w:sz w:val="22"/>
          <w:szCs w:val="22"/>
        </w:rPr>
      </w:pPr>
    </w:p>
    <w:p w14:paraId="4B1EF57C" w14:textId="77777777" w:rsidR="00250B9E" w:rsidRDefault="00250B9E" w:rsidP="00250B9E">
      <w:pPr>
        <w:jc w:val="both"/>
        <w:rPr>
          <w:rFonts w:ascii="Arial" w:hAnsi="Arial" w:cs="Arial"/>
          <w:sz w:val="22"/>
          <w:szCs w:val="22"/>
        </w:rPr>
      </w:pPr>
    </w:p>
    <w:p w14:paraId="7DBC7D12" w14:textId="77777777" w:rsidR="00250B9E" w:rsidRPr="00250B9E" w:rsidRDefault="00250B9E" w:rsidP="00250B9E">
      <w:pPr>
        <w:jc w:val="both"/>
        <w:rPr>
          <w:rFonts w:ascii="Arial" w:hAnsi="Arial" w:cs="Arial"/>
          <w:b/>
          <w:sz w:val="22"/>
          <w:szCs w:val="22"/>
        </w:rPr>
      </w:pPr>
      <w:r w:rsidRPr="00250B9E">
        <w:rPr>
          <w:rFonts w:ascii="Arial" w:hAnsi="Arial" w:cs="Arial"/>
          <w:b/>
          <w:sz w:val="22"/>
          <w:szCs w:val="22"/>
        </w:rPr>
        <w:t>Residency Advisor (RA)</w:t>
      </w:r>
    </w:p>
    <w:p w14:paraId="43171260" w14:textId="77777777" w:rsidR="00250B9E" w:rsidRDefault="00250B9E" w:rsidP="00250B9E">
      <w:pPr>
        <w:jc w:val="both"/>
        <w:rPr>
          <w:rFonts w:ascii="Arial" w:hAnsi="Arial" w:cs="Arial"/>
          <w:sz w:val="22"/>
          <w:szCs w:val="22"/>
        </w:rPr>
      </w:pPr>
    </w:p>
    <w:p w14:paraId="6728CA02" w14:textId="77777777" w:rsidR="00724BC8" w:rsidRPr="00250B9E" w:rsidRDefault="00237195" w:rsidP="00250B9E">
      <w:pPr>
        <w:numPr>
          <w:ilvl w:val="0"/>
          <w:numId w:val="1"/>
        </w:numPr>
        <w:jc w:val="both"/>
        <w:rPr>
          <w:rFonts w:ascii="Arial" w:hAnsi="Arial" w:cs="Arial"/>
          <w:sz w:val="22"/>
          <w:szCs w:val="22"/>
        </w:rPr>
      </w:pPr>
      <w:r w:rsidRPr="00250B9E">
        <w:rPr>
          <w:rFonts w:ascii="Arial" w:hAnsi="Arial" w:cs="Arial"/>
          <w:sz w:val="22"/>
          <w:szCs w:val="22"/>
        </w:rPr>
        <w:t>Maintain history and philosophy of residency training within the health system</w:t>
      </w:r>
    </w:p>
    <w:p w14:paraId="22DAA677" w14:textId="77777777" w:rsidR="00724BC8" w:rsidRPr="00250B9E" w:rsidRDefault="00237195" w:rsidP="00250B9E">
      <w:pPr>
        <w:numPr>
          <w:ilvl w:val="0"/>
          <w:numId w:val="1"/>
        </w:numPr>
        <w:jc w:val="both"/>
        <w:rPr>
          <w:rFonts w:ascii="Arial" w:hAnsi="Arial" w:cs="Arial"/>
          <w:sz w:val="22"/>
          <w:szCs w:val="22"/>
        </w:rPr>
      </w:pPr>
      <w:r w:rsidRPr="00250B9E">
        <w:rPr>
          <w:rFonts w:ascii="Arial" w:hAnsi="Arial" w:cs="Arial"/>
          <w:sz w:val="22"/>
          <w:szCs w:val="22"/>
        </w:rPr>
        <w:t>Provide guidance to Residency Leadership Committee</w:t>
      </w:r>
    </w:p>
    <w:p w14:paraId="3930E0BF" w14:textId="77777777" w:rsidR="00250B9E" w:rsidRDefault="00250B9E" w:rsidP="00250B9E">
      <w:pPr>
        <w:jc w:val="both"/>
        <w:rPr>
          <w:rFonts w:ascii="Arial" w:hAnsi="Arial" w:cs="Arial"/>
          <w:sz w:val="22"/>
          <w:szCs w:val="22"/>
        </w:rPr>
      </w:pPr>
    </w:p>
    <w:p w14:paraId="232ADE19" w14:textId="77777777" w:rsidR="00250B9E" w:rsidRPr="00250B9E" w:rsidRDefault="00250B9E" w:rsidP="00250B9E">
      <w:pPr>
        <w:jc w:val="both"/>
        <w:rPr>
          <w:rFonts w:ascii="Arial" w:hAnsi="Arial" w:cs="Arial"/>
          <w:b/>
          <w:sz w:val="22"/>
          <w:szCs w:val="22"/>
        </w:rPr>
      </w:pPr>
      <w:r w:rsidRPr="00250B9E">
        <w:rPr>
          <w:rFonts w:ascii="Arial" w:hAnsi="Arial" w:cs="Arial"/>
          <w:b/>
          <w:sz w:val="22"/>
          <w:szCs w:val="22"/>
        </w:rPr>
        <w:t>Residency Programs Executive (RPE)</w:t>
      </w:r>
    </w:p>
    <w:p w14:paraId="48FFD04E" w14:textId="4C4EFA8A" w:rsidR="00724BC8" w:rsidRPr="00250B9E" w:rsidRDefault="00724BC8" w:rsidP="00817DD3">
      <w:pPr>
        <w:jc w:val="both"/>
        <w:rPr>
          <w:rFonts w:ascii="Arial" w:hAnsi="Arial" w:cs="Arial"/>
          <w:sz w:val="22"/>
          <w:szCs w:val="22"/>
        </w:rPr>
      </w:pPr>
    </w:p>
    <w:p w14:paraId="18E726EA" w14:textId="77777777" w:rsidR="00724BC8" w:rsidRPr="00250B9E" w:rsidRDefault="00237195" w:rsidP="00250B9E">
      <w:pPr>
        <w:numPr>
          <w:ilvl w:val="0"/>
          <w:numId w:val="2"/>
        </w:numPr>
        <w:jc w:val="both"/>
        <w:rPr>
          <w:rFonts w:ascii="Arial" w:hAnsi="Arial" w:cs="Arial"/>
          <w:sz w:val="22"/>
          <w:szCs w:val="22"/>
        </w:rPr>
      </w:pPr>
      <w:r w:rsidRPr="00250B9E">
        <w:rPr>
          <w:rFonts w:ascii="Arial" w:hAnsi="Arial" w:cs="Arial"/>
          <w:sz w:val="22"/>
          <w:szCs w:val="22"/>
        </w:rPr>
        <w:t>Responsible for global residency accreditation requirements</w:t>
      </w:r>
    </w:p>
    <w:p w14:paraId="76CCAC08" w14:textId="77777777" w:rsidR="00724BC8" w:rsidRPr="00250B9E" w:rsidRDefault="00237195" w:rsidP="00250B9E">
      <w:pPr>
        <w:numPr>
          <w:ilvl w:val="1"/>
          <w:numId w:val="2"/>
        </w:numPr>
        <w:jc w:val="both"/>
        <w:rPr>
          <w:rFonts w:ascii="Arial" w:hAnsi="Arial" w:cs="Arial"/>
          <w:sz w:val="22"/>
          <w:szCs w:val="22"/>
        </w:rPr>
      </w:pPr>
      <w:r w:rsidRPr="00250B9E">
        <w:rPr>
          <w:rFonts w:ascii="Arial" w:hAnsi="Arial" w:cs="Arial"/>
          <w:sz w:val="22"/>
          <w:szCs w:val="22"/>
        </w:rPr>
        <w:t xml:space="preserve">ASHP Commission on Credentialing Updates, </w:t>
      </w:r>
      <w:proofErr w:type="spellStart"/>
      <w:r w:rsidRPr="00250B9E">
        <w:rPr>
          <w:rFonts w:ascii="Arial" w:hAnsi="Arial" w:cs="Arial"/>
          <w:sz w:val="22"/>
          <w:szCs w:val="22"/>
        </w:rPr>
        <w:t>etc</w:t>
      </w:r>
      <w:proofErr w:type="spellEnd"/>
    </w:p>
    <w:p w14:paraId="24F0A49F" w14:textId="77777777" w:rsidR="00724BC8" w:rsidRPr="00250B9E" w:rsidRDefault="00237195" w:rsidP="00250B9E">
      <w:pPr>
        <w:numPr>
          <w:ilvl w:val="0"/>
          <w:numId w:val="2"/>
        </w:numPr>
        <w:jc w:val="both"/>
        <w:rPr>
          <w:rFonts w:ascii="Arial" w:hAnsi="Arial" w:cs="Arial"/>
          <w:sz w:val="22"/>
          <w:szCs w:val="22"/>
        </w:rPr>
      </w:pPr>
      <w:r w:rsidRPr="00250B9E">
        <w:rPr>
          <w:rFonts w:ascii="Arial" w:hAnsi="Arial" w:cs="Arial"/>
          <w:sz w:val="22"/>
          <w:szCs w:val="22"/>
        </w:rPr>
        <w:t>Focus to maintain effectiveness of programs and consistency of expectations</w:t>
      </w:r>
    </w:p>
    <w:p w14:paraId="637C022E" w14:textId="77777777" w:rsidR="00817DD3" w:rsidRDefault="00817DD3" w:rsidP="00250B9E">
      <w:pPr>
        <w:numPr>
          <w:ilvl w:val="0"/>
          <w:numId w:val="2"/>
        </w:numPr>
        <w:jc w:val="both"/>
        <w:rPr>
          <w:rFonts w:ascii="Arial" w:hAnsi="Arial" w:cs="Arial"/>
          <w:sz w:val="22"/>
          <w:szCs w:val="22"/>
        </w:rPr>
      </w:pPr>
      <w:r w:rsidRPr="00250B9E">
        <w:rPr>
          <w:rFonts w:ascii="Arial" w:hAnsi="Arial" w:cs="Arial"/>
          <w:sz w:val="22"/>
          <w:szCs w:val="22"/>
        </w:rPr>
        <w:t xml:space="preserve">Chair of Residency Leadership Committee </w:t>
      </w:r>
    </w:p>
    <w:p w14:paraId="3EE82906" w14:textId="7F510D66" w:rsidR="00724BC8" w:rsidRPr="00250B9E" w:rsidRDefault="00237195" w:rsidP="00250B9E">
      <w:pPr>
        <w:numPr>
          <w:ilvl w:val="0"/>
          <w:numId w:val="2"/>
        </w:numPr>
        <w:jc w:val="both"/>
        <w:rPr>
          <w:rFonts w:ascii="Arial" w:hAnsi="Arial" w:cs="Arial"/>
          <w:sz w:val="22"/>
          <w:szCs w:val="22"/>
        </w:rPr>
      </w:pPr>
      <w:r w:rsidRPr="00250B9E">
        <w:rPr>
          <w:rFonts w:ascii="Arial" w:hAnsi="Arial" w:cs="Arial"/>
          <w:sz w:val="22"/>
          <w:szCs w:val="22"/>
        </w:rPr>
        <w:t>Succession planning for residency leadership</w:t>
      </w:r>
    </w:p>
    <w:p w14:paraId="6B7AAD09" w14:textId="77777777" w:rsidR="00250B9E" w:rsidRDefault="00250B9E" w:rsidP="00250B9E">
      <w:pPr>
        <w:jc w:val="both"/>
        <w:rPr>
          <w:rFonts w:ascii="Arial" w:hAnsi="Arial" w:cs="Arial"/>
          <w:sz w:val="22"/>
          <w:szCs w:val="22"/>
        </w:rPr>
      </w:pPr>
    </w:p>
    <w:p w14:paraId="141E112E" w14:textId="03650A1F" w:rsidR="00250B9E" w:rsidRPr="00250B9E" w:rsidRDefault="00250B9E" w:rsidP="007C1EAA">
      <w:pPr>
        <w:rPr>
          <w:rFonts w:ascii="Arial" w:hAnsi="Arial" w:cs="Arial"/>
          <w:b/>
          <w:sz w:val="22"/>
          <w:szCs w:val="22"/>
        </w:rPr>
      </w:pPr>
      <w:r w:rsidRPr="00250B9E">
        <w:rPr>
          <w:rFonts w:ascii="Arial" w:hAnsi="Arial" w:cs="Arial"/>
          <w:b/>
          <w:sz w:val="22"/>
          <w:szCs w:val="22"/>
        </w:rPr>
        <w:t>Residency Program Director (RPD)</w:t>
      </w:r>
    </w:p>
    <w:p w14:paraId="6085C243" w14:textId="77777777" w:rsidR="00250B9E" w:rsidRPr="00250B9E" w:rsidRDefault="00250B9E" w:rsidP="00250B9E">
      <w:pPr>
        <w:jc w:val="both"/>
        <w:rPr>
          <w:rFonts w:ascii="Arial" w:hAnsi="Arial" w:cs="Arial"/>
          <w:sz w:val="22"/>
          <w:szCs w:val="22"/>
        </w:rPr>
      </w:pPr>
    </w:p>
    <w:p w14:paraId="067A7928" w14:textId="77777777" w:rsidR="00250B9E" w:rsidRDefault="00250B9E" w:rsidP="00250B9E">
      <w:pPr>
        <w:jc w:val="both"/>
        <w:rPr>
          <w:rFonts w:ascii="Arial" w:hAnsi="Arial" w:cs="Arial"/>
          <w:sz w:val="22"/>
          <w:szCs w:val="22"/>
        </w:rPr>
      </w:pPr>
      <w:r w:rsidRPr="00250B9E">
        <w:rPr>
          <w:rFonts w:ascii="Arial" w:hAnsi="Arial" w:cs="Arial"/>
          <w:sz w:val="22"/>
          <w:szCs w:val="22"/>
        </w:rPr>
        <w:t xml:space="preserve">The Residency Program Director (RPD) has authority and accountability for the operation of the program. The RPD works with the </w:t>
      </w:r>
      <w:r>
        <w:rPr>
          <w:rFonts w:ascii="Arial" w:hAnsi="Arial" w:cs="Arial"/>
          <w:sz w:val="22"/>
          <w:szCs w:val="22"/>
        </w:rPr>
        <w:t>Residency Program Coordinator</w:t>
      </w:r>
      <w:r w:rsidRPr="00250B9E">
        <w:rPr>
          <w:rFonts w:ascii="Arial" w:hAnsi="Arial" w:cs="Arial"/>
          <w:sz w:val="22"/>
          <w:szCs w:val="22"/>
        </w:rPr>
        <w:t xml:space="preserve"> (RPC)</w:t>
      </w:r>
      <w:r>
        <w:rPr>
          <w:rFonts w:ascii="Arial" w:hAnsi="Arial" w:cs="Arial"/>
          <w:sz w:val="22"/>
          <w:szCs w:val="22"/>
        </w:rPr>
        <w:t xml:space="preserve">, if applicable, </w:t>
      </w:r>
      <w:r w:rsidRPr="00250B9E">
        <w:rPr>
          <w:rFonts w:ascii="Arial" w:hAnsi="Arial" w:cs="Arial"/>
          <w:sz w:val="22"/>
          <w:szCs w:val="22"/>
        </w:rPr>
        <w:t>to oversee all elements of the residency program.</w:t>
      </w:r>
    </w:p>
    <w:p w14:paraId="2386ADD4" w14:textId="77777777" w:rsidR="00724BC8" w:rsidRPr="00250B9E" w:rsidRDefault="00237195" w:rsidP="00250B9E">
      <w:pPr>
        <w:numPr>
          <w:ilvl w:val="0"/>
          <w:numId w:val="3"/>
        </w:numPr>
        <w:jc w:val="both"/>
        <w:rPr>
          <w:rFonts w:ascii="Arial" w:hAnsi="Arial" w:cs="Arial"/>
          <w:sz w:val="22"/>
          <w:szCs w:val="22"/>
        </w:rPr>
      </w:pPr>
      <w:r w:rsidRPr="00250B9E">
        <w:rPr>
          <w:rFonts w:ascii="Arial" w:hAnsi="Arial" w:cs="Arial"/>
          <w:sz w:val="22"/>
          <w:szCs w:val="22"/>
        </w:rPr>
        <w:t>Residency goals and objectives</w:t>
      </w:r>
    </w:p>
    <w:p w14:paraId="00C75DA2" w14:textId="77777777" w:rsidR="00724BC8" w:rsidRPr="00250B9E" w:rsidRDefault="00237195" w:rsidP="00250B9E">
      <w:pPr>
        <w:numPr>
          <w:ilvl w:val="0"/>
          <w:numId w:val="3"/>
        </w:numPr>
        <w:jc w:val="both"/>
        <w:rPr>
          <w:rFonts w:ascii="Arial" w:hAnsi="Arial" w:cs="Arial"/>
          <w:sz w:val="22"/>
          <w:szCs w:val="22"/>
        </w:rPr>
      </w:pPr>
      <w:r w:rsidRPr="00250B9E">
        <w:rPr>
          <w:rFonts w:ascii="Arial" w:hAnsi="Arial" w:cs="Arial"/>
          <w:sz w:val="22"/>
          <w:szCs w:val="22"/>
        </w:rPr>
        <w:t>Residency expectations for graduation</w:t>
      </w:r>
    </w:p>
    <w:p w14:paraId="7B5FCB7E" w14:textId="46313541" w:rsidR="00724BC8" w:rsidRPr="00250B9E" w:rsidRDefault="00237195" w:rsidP="00250B9E">
      <w:pPr>
        <w:numPr>
          <w:ilvl w:val="0"/>
          <w:numId w:val="3"/>
        </w:numPr>
        <w:jc w:val="both"/>
        <w:rPr>
          <w:rFonts w:ascii="Arial" w:hAnsi="Arial" w:cs="Arial"/>
          <w:sz w:val="22"/>
          <w:szCs w:val="22"/>
        </w:rPr>
      </w:pPr>
      <w:r w:rsidRPr="00250B9E">
        <w:rPr>
          <w:rFonts w:ascii="Arial" w:hAnsi="Arial" w:cs="Arial"/>
          <w:sz w:val="22"/>
          <w:szCs w:val="22"/>
        </w:rPr>
        <w:t>Recruitment/Interviews/</w:t>
      </w:r>
      <w:r w:rsidR="003E3650">
        <w:rPr>
          <w:rFonts w:ascii="Arial" w:hAnsi="Arial" w:cs="Arial"/>
          <w:sz w:val="22"/>
          <w:szCs w:val="22"/>
        </w:rPr>
        <w:t>M</w:t>
      </w:r>
      <w:r w:rsidRPr="00250B9E">
        <w:rPr>
          <w:rFonts w:ascii="Arial" w:hAnsi="Arial" w:cs="Arial"/>
          <w:sz w:val="22"/>
          <w:szCs w:val="22"/>
        </w:rPr>
        <w:t>atch</w:t>
      </w:r>
    </w:p>
    <w:p w14:paraId="250E9118" w14:textId="77777777" w:rsidR="00724BC8" w:rsidRPr="00250B9E" w:rsidRDefault="00237195" w:rsidP="00250B9E">
      <w:pPr>
        <w:numPr>
          <w:ilvl w:val="0"/>
          <w:numId w:val="3"/>
        </w:numPr>
        <w:jc w:val="both"/>
        <w:rPr>
          <w:rFonts w:ascii="Arial" w:hAnsi="Arial" w:cs="Arial"/>
          <w:sz w:val="22"/>
          <w:szCs w:val="22"/>
        </w:rPr>
      </w:pPr>
      <w:proofErr w:type="spellStart"/>
      <w:r w:rsidRPr="00250B9E">
        <w:rPr>
          <w:rFonts w:ascii="Arial" w:hAnsi="Arial" w:cs="Arial"/>
          <w:sz w:val="22"/>
          <w:szCs w:val="22"/>
        </w:rPr>
        <w:t>PharmAcademic</w:t>
      </w:r>
      <w:proofErr w:type="spellEnd"/>
      <w:r w:rsidRPr="00250B9E">
        <w:rPr>
          <w:rFonts w:ascii="Arial" w:hAnsi="Arial" w:cs="Arial"/>
          <w:sz w:val="22"/>
          <w:szCs w:val="22"/>
        </w:rPr>
        <w:t xml:space="preserve"> maintenance</w:t>
      </w:r>
    </w:p>
    <w:p w14:paraId="3AE10F86" w14:textId="77777777" w:rsidR="00724BC8" w:rsidRPr="00250B9E" w:rsidRDefault="00237195" w:rsidP="00250B9E">
      <w:pPr>
        <w:numPr>
          <w:ilvl w:val="0"/>
          <w:numId w:val="3"/>
        </w:numPr>
        <w:jc w:val="both"/>
        <w:rPr>
          <w:rFonts w:ascii="Arial" w:hAnsi="Arial" w:cs="Arial"/>
          <w:sz w:val="22"/>
          <w:szCs w:val="22"/>
        </w:rPr>
      </w:pPr>
      <w:r w:rsidRPr="00250B9E">
        <w:rPr>
          <w:rFonts w:ascii="Arial" w:hAnsi="Arial" w:cs="Arial"/>
          <w:sz w:val="22"/>
          <w:szCs w:val="22"/>
        </w:rPr>
        <w:t>Customized residency plans</w:t>
      </w:r>
    </w:p>
    <w:p w14:paraId="671D5E4B" w14:textId="77777777" w:rsidR="00724BC8" w:rsidRPr="00250B9E" w:rsidRDefault="00237195" w:rsidP="00250B9E">
      <w:pPr>
        <w:numPr>
          <w:ilvl w:val="0"/>
          <w:numId w:val="3"/>
        </w:numPr>
        <w:jc w:val="both"/>
        <w:rPr>
          <w:rFonts w:ascii="Arial" w:hAnsi="Arial" w:cs="Arial"/>
          <w:sz w:val="22"/>
          <w:szCs w:val="22"/>
        </w:rPr>
      </w:pPr>
      <w:r w:rsidRPr="00250B9E">
        <w:rPr>
          <w:rFonts w:ascii="Arial" w:hAnsi="Arial" w:cs="Arial"/>
          <w:sz w:val="22"/>
          <w:szCs w:val="22"/>
        </w:rPr>
        <w:t>Ensure re</w:t>
      </w:r>
      <w:r w:rsidR="00EA610B">
        <w:rPr>
          <w:rFonts w:ascii="Arial" w:hAnsi="Arial" w:cs="Arial"/>
          <w:sz w:val="22"/>
          <w:szCs w:val="22"/>
        </w:rPr>
        <w:t>sident expectations align with d</w:t>
      </w:r>
      <w:r w:rsidRPr="00250B9E">
        <w:rPr>
          <w:rFonts w:ascii="Arial" w:hAnsi="Arial" w:cs="Arial"/>
          <w:sz w:val="22"/>
          <w:szCs w:val="22"/>
        </w:rPr>
        <w:t>ivision goals</w:t>
      </w:r>
    </w:p>
    <w:p w14:paraId="6CB7628C" w14:textId="77777777" w:rsidR="00724BC8" w:rsidRPr="00250B9E" w:rsidRDefault="00EA610B" w:rsidP="00250B9E">
      <w:pPr>
        <w:numPr>
          <w:ilvl w:val="0"/>
          <w:numId w:val="3"/>
        </w:numPr>
        <w:jc w:val="both"/>
        <w:rPr>
          <w:rFonts w:ascii="Arial" w:hAnsi="Arial" w:cs="Arial"/>
          <w:sz w:val="22"/>
          <w:szCs w:val="22"/>
        </w:rPr>
      </w:pPr>
      <w:r>
        <w:rPr>
          <w:rFonts w:ascii="Arial" w:hAnsi="Arial" w:cs="Arial"/>
          <w:sz w:val="22"/>
          <w:szCs w:val="22"/>
        </w:rPr>
        <w:t>Resident 1:1 meetings</w:t>
      </w:r>
    </w:p>
    <w:p w14:paraId="524C8600" w14:textId="77777777" w:rsidR="005C5C64" w:rsidRDefault="005C5C64" w:rsidP="005C5C64">
      <w:pPr>
        <w:rPr>
          <w:rFonts w:ascii="Arial" w:hAnsi="Arial" w:cs="Arial"/>
          <w:sz w:val="22"/>
          <w:szCs w:val="22"/>
        </w:rPr>
      </w:pPr>
    </w:p>
    <w:p w14:paraId="5CBD92A1" w14:textId="77777777" w:rsidR="00250B9E" w:rsidRPr="00250B9E" w:rsidRDefault="00250B9E" w:rsidP="005C5C64">
      <w:pPr>
        <w:rPr>
          <w:rFonts w:ascii="Arial" w:hAnsi="Arial" w:cs="Arial"/>
          <w:b/>
          <w:sz w:val="22"/>
          <w:szCs w:val="22"/>
        </w:rPr>
      </w:pPr>
      <w:r w:rsidRPr="00250B9E">
        <w:rPr>
          <w:rFonts w:ascii="Arial" w:hAnsi="Arial" w:cs="Arial"/>
          <w:b/>
          <w:sz w:val="22"/>
          <w:szCs w:val="22"/>
        </w:rPr>
        <w:t>Residency Program Coordinator (RPC)</w:t>
      </w:r>
    </w:p>
    <w:p w14:paraId="6FAF0227" w14:textId="77777777" w:rsidR="00250B9E" w:rsidRDefault="00250B9E" w:rsidP="00250B9E">
      <w:pPr>
        <w:jc w:val="both"/>
        <w:rPr>
          <w:rFonts w:ascii="Arial" w:hAnsi="Arial" w:cs="Arial"/>
          <w:sz w:val="22"/>
          <w:szCs w:val="22"/>
        </w:rPr>
      </w:pPr>
    </w:p>
    <w:p w14:paraId="27F27FF1" w14:textId="1425604E" w:rsidR="00250B9E" w:rsidRDefault="00250B9E" w:rsidP="00250B9E">
      <w:pPr>
        <w:jc w:val="both"/>
        <w:rPr>
          <w:rFonts w:ascii="Arial" w:hAnsi="Arial" w:cs="Arial"/>
          <w:sz w:val="22"/>
          <w:szCs w:val="22"/>
        </w:rPr>
      </w:pPr>
      <w:r w:rsidRPr="00250B9E">
        <w:rPr>
          <w:rFonts w:ascii="Arial" w:hAnsi="Arial" w:cs="Arial"/>
          <w:sz w:val="22"/>
          <w:szCs w:val="22"/>
        </w:rPr>
        <w:t>The RPC</w:t>
      </w:r>
      <w:r w:rsidR="00496B7C">
        <w:rPr>
          <w:rFonts w:ascii="Arial" w:hAnsi="Arial" w:cs="Arial"/>
          <w:sz w:val="22"/>
          <w:szCs w:val="22"/>
        </w:rPr>
        <w:t>, if applicable to the program,</w:t>
      </w:r>
      <w:r w:rsidRPr="00250B9E">
        <w:rPr>
          <w:rFonts w:ascii="Arial" w:hAnsi="Arial" w:cs="Arial"/>
          <w:sz w:val="22"/>
          <w:szCs w:val="22"/>
        </w:rPr>
        <w:t xml:space="preserve"> works with the RPD to assure that the overall program goals and specific learning objectives are met, training schedules are maintained, appropriate preceptorship for each rotation or training period is provided and that resident evaluations are conducted routinely and based on pre-established learning objectives.</w:t>
      </w:r>
    </w:p>
    <w:p w14:paraId="1D22F813" w14:textId="77777777" w:rsidR="00250B9E" w:rsidRDefault="00250B9E" w:rsidP="00250B9E">
      <w:pPr>
        <w:jc w:val="both"/>
        <w:rPr>
          <w:rFonts w:ascii="Arial" w:hAnsi="Arial" w:cs="Arial"/>
          <w:sz w:val="22"/>
          <w:szCs w:val="22"/>
        </w:rPr>
      </w:pPr>
    </w:p>
    <w:p w14:paraId="6193BB3B" w14:textId="77777777" w:rsidR="001E2A6D" w:rsidRDefault="001E2A6D" w:rsidP="00250B9E">
      <w:pPr>
        <w:jc w:val="both"/>
        <w:rPr>
          <w:rFonts w:ascii="Arial" w:hAnsi="Arial" w:cs="Arial"/>
          <w:sz w:val="22"/>
          <w:szCs w:val="22"/>
        </w:rPr>
      </w:pPr>
    </w:p>
    <w:p w14:paraId="52543447" w14:textId="77777777" w:rsidR="007C1EAA" w:rsidRDefault="007C1EAA">
      <w:pPr>
        <w:rPr>
          <w:rFonts w:ascii="Arial" w:hAnsi="Arial" w:cs="Arial"/>
          <w:b/>
          <w:sz w:val="22"/>
          <w:szCs w:val="22"/>
        </w:rPr>
      </w:pPr>
      <w:r>
        <w:rPr>
          <w:rFonts w:ascii="Arial" w:hAnsi="Arial" w:cs="Arial"/>
          <w:b/>
          <w:sz w:val="22"/>
          <w:szCs w:val="22"/>
        </w:rPr>
        <w:br w:type="page"/>
      </w:r>
    </w:p>
    <w:p w14:paraId="5E5F62AF" w14:textId="4D7372E3" w:rsidR="001E2A6D" w:rsidRPr="001E2A6D" w:rsidRDefault="001E2A6D" w:rsidP="000778C2">
      <w:pPr>
        <w:rPr>
          <w:rFonts w:ascii="Arial" w:hAnsi="Arial" w:cs="Arial"/>
          <w:b/>
          <w:sz w:val="22"/>
          <w:szCs w:val="22"/>
        </w:rPr>
      </w:pPr>
      <w:r w:rsidRPr="001E2A6D">
        <w:rPr>
          <w:rFonts w:ascii="Arial" w:hAnsi="Arial" w:cs="Arial"/>
          <w:b/>
          <w:sz w:val="22"/>
          <w:szCs w:val="22"/>
        </w:rPr>
        <w:lastRenderedPageBreak/>
        <w:t>Residency Program Leadership</w:t>
      </w:r>
    </w:p>
    <w:p w14:paraId="0C59C77E" w14:textId="77777777" w:rsidR="001E2A6D" w:rsidRDefault="001E2A6D" w:rsidP="00250B9E">
      <w:pPr>
        <w:jc w:val="both"/>
        <w:rPr>
          <w:rFonts w:ascii="Arial" w:hAnsi="Arial" w:cs="Arial"/>
          <w:sz w:val="22"/>
          <w:szCs w:val="22"/>
        </w:rPr>
      </w:pPr>
    </w:p>
    <w:p w14:paraId="6B46E02C" w14:textId="77777777" w:rsidR="00CB0F64" w:rsidRDefault="001E2A6D" w:rsidP="00250B9E">
      <w:pPr>
        <w:jc w:val="both"/>
        <w:rPr>
          <w:rFonts w:ascii="Arial" w:hAnsi="Arial" w:cs="Arial"/>
          <w:sz w:val="22"/>
          <w:szCs w:val="22"/>
        </w:rPr>
      </w:pPr>
      <w:r w:rsidRPr="000A5351">
        <w:rPr>
          <w:rFonts w:ascii="Arial" w:hAnsi="Arial" w:cs="Arial"/>
          <w:sz w:val="22"/>
          <w:szCs w:val="22"/>
          <w:u w:val="single"/>
        </w:rPr>
        <w:t>Residency Advisor</w:t>
      </w:r>
      <w:r w:rsidR="005C5C64">
        <w:rPr>
          <w:rFonts w:ascii="Arial" w:hAnsi="Arial" w:cs="Arial"/>
          <w:sz w:val="22"/>
          <w:szCs w:val="22"/>
          <w:u w:val="single"/>
        </w:rPr>
        <w:t>s</w:t>
      </w:r>
    </w:p>
    <w:p w14:paraId="1912E90E" w14:textId="60DF0C79" w:rsidR="001E2A6D" w:rsidRDefault="001E2A6D" w:rsidP="00CB0F64">
      <w:pPr>
        <w:ind w:firstLine="720"/>
        <w:jc w:val="both"/>
        <w:rPr>
          <w:rFonts w:ascii="Arial" w:hAnsi="Arial" w:cs="Arial"/>
          <w:sz w:val="22"/>
          <w:szCs w:val="22"/>
        </w:rPr>
      </w:pPr>
      <w:r>
        <w:rPr>
          <w:rFonts w:ascii="Arial" w:hAnsi="Arial" w:cs="Arial"/>
          <w:sz w:val="22"/>
          <w:szCs w:val="22"/>
        </w:rPr>
        <w:t xml:space="preserve">Rick Couldry, MS, RPh, FASHP, </w:t>
      </w:r>
      <w:r w:rsidR="008C52BE">
        <w:rPr>
          <w:rFonts w:ascii="Arial" w:hAnsi="Arial" w:cs="Arial"/>
          <w:sz w:val="22"/>
          <w:szCs w:val="22"/>
        </w:rPr>
        <w:t>VP Pharmacy and Health Professions</w:t>
      </w:r>
    </w:p>
    <w:p w14:paraId="05837550" w14:textId="77777777" w:rsidR="00CB0F64" w:rsidRDefault="00CB0F64" w:rsidP="00CB0F64">
      <w:pPr>
        <w:ind w:firstLine="720"/>
        <w:jc w:val="both"/>
        <w:rPr>
          <w:rFonts w:ascii="Arial" w:hAnsi="Arial" w:cs="Arial"/>
          <w:sz w:val="22"/>
          <w:szCs w:val="22"/>
        </w:rPr>
      </w:pPr>
      <w:r>
        <w:rPr>
          <w:rFonts w:ascii="Arial" w:hAnsi="Arial" w:cs="Arial"/>
          <w:sz w:val="22"/>
          <w:szCs w:val="22"/>
        </w:rPr>
        <w:t xml:space="preserve">Harold Godwin, MS, RPh, FASHP, </w:t>
      </w:r>
      <w:proofErr w:type="spellStart"/>
      <w:r>
        <w:rPr>
          <w:rFonts w:ascii="Arial" w:hAnsi="Arial" w:cs="Arial"/>
          <w:sz w:val="22"/>
          <w:szCs w:val="22"/>
        </w:rPr>
        <w:t>FAPhA</w:t>
      </w:r>
      <w:proofErr w:type="spellEnd"/>
      <w:r w:rsidR="00D30151">
        <w:rPr>
          <w:rFonts w:ascii="Arial" w:hAnsi="Arial" w:cs="Arial"/>
          <w:sz w:val="22"/>
          <w:szCs w:val="22"/>
        </w:rPr>
        <w:t>, Professor Emeritus</w:t>
      </w:r>
    </w:p>
    <w:p w14:paraId="1F382C85" w14:textId="77777777" w:rsidR="001E2A6D" w:rsidRDefault="001E2A6D" w:rsidP="001E2A6D">
      <w:pPr>
        <w:jc w:val="both"/>
        <w:rPr>
          <w:rFonts w:ascii="Arial" w:hAnsi="Arial" w:cs="Arial"/>
          <w:b/>
          <w:sz w:val="22"/>
          <w:szCs w:val="22"/>
        </w:rPr>
      </w:pPr>
    </w:p>
    <w:p w14:paraId="2B95D950" w14:textId="77777777" w:rsidR="00E71CC1" w:rsidRDefault="001E2A6D" w:rsidP="00A56B01">
      <w:pPr>
        <w:jc w:val="both"/>
        <w:rPr>
          <w:rFonts w:ascii="Arial" w:hAnsi="Arial" w:cs="Arial"/>
          <w:sz w:val="22"/>
          <w:szCs w:val="22"/>
        </w:rPr>
      </w:pPr>
      <w:r w:rsidRPr="000A5351">
        <w:rPr>
          <w:rFonts w:ascii="Arial" w:hAnsi="Arial" w:cs="Arial"/>
          <w:sz w:val="22"/>
          <w:szCs w:val="22"/>
          <w:u w:val="single"/>
        </w:rPr>
        <w:t>Residency Programs Executive:</w:t>
      </w:r>
      <w:r>
        <w:rPr>
          <w:rFonts w:ascii="Arial" w:hAnsi="Arial" w:cs="Arial"/>
          <w:sz w:val="22"/>
          <w:szCs w:val="22"/>
        </w:rPr>
        <w:t xml:space="preserve"> </w:t>
      </w:r>
    </w:p>
    <w:p w14:paraId="0D559E45" w14:textId="77777777" w:rsidR="00E71CC1" w:rsidRDefault="001E2A6D" w:rsidP="00E71CC1">
      <w:pPr>
        <w:ind w:firstLine="720"/>
        <w:jc w:val="both"/>
        <w:rPr>
          <w:rFonts w:ascii="Arial" w:hAnsi="Arial" w:cs="Arial"/>
          <w:sz w:val="22"/>
          <w:szCs w:val="22"/>
        </w:rPr>
      </w:pPr>
      <w:r>
        <w:rPr>
          <w:rFonts w:ascii="Arial" w:hAnsi="Arial" w:cs="Arial"/>
          <w:sz w:val="22"/>
          <w:szCs w:val="22"/>
        </w:rPr>
        <w:t xml:space="preserve">Katherine A. Miller, PharmD, MHA, </w:t>
      </w:r>
      <w:r w:rsidR="00A56B01">
        <w:rPr>
          <w:rFonts w:ascii="Arial" w:hAnsi="Arial" w:cs="Arial"/>
          <w:sz w:val="22"/>
          <w:szCs w:val="22"/>
        </w:rPr>
        <w:t xml:space="preserve">DPLA, </w:t>
      </w:r>
      <w:r w:rsidR="0084203E">
        <w:rPr>
          <w:rFonts w:ascii="Arial" w:hAnsi="Arial" w:cs="Arial"/>
          <w:sz w:val="22"/>
          <w:szCs w:val="22"/>
        </w:rPr>
        <w:t xml:space="preserve">FASHP, </w:t>
      </w:r>
      <w:r w:rsidR="00B563BC">
        <w:rPr>
          <w:rFonts w:ascii="Arial" w:hAnsi="Arial" w:cs="Arial"/>
          <w:sz w:val="22"/>
          <w:szCs w:val="22"/>
        </w:rPr>
        <w:t xml:space="preserve">Senior </w:t>
      </w:r>
      <w:r>
        <w:rPr>
          <w:rFonts w:ascii="Arial" w:hAnsi="Arial" w:cs="Arial"/>
          <w:sz w:val="22"/>
          <w:szCs w:val="22"/>
        </w:rPr>
        <w:t>Director</w:t>
      </w:r>
      <w:r w:rsidR="00A56B01">
        <w:rPr>
          <w:rFonts w:ascii="Arial" w:hAnsi="Arial" w:cs="Arial"/>
          <w:sz w:val="22"/>
          <w:szCs w:val="22"/>
        </w:rPr>
        <w:t xml:space="preserve"> </w:t>
      </w:r>
      <w:r>
        <w:rPr>
          <w:rFonts w:ascii="Arial" w:hAnsi="Arial" w:cs="Arial"/>
          <w:sz w:val="22"/>
          <w:szCs w:val="22"/>
        </w:rPr>
        <w:t xml:space="preserve">– </w:t>
      </w:r>
      <w:r w:rsidR="00B563BC">
        <w:rPr>
          <w:rFonts w:ascii="Arial" w:hAnsi="Arial" w:cs="Arial"/>
          <w:sz w:val="22"/>
          <w:szCs w:val="22"/>
        </w:rPr>
        <w:t xml:space="preserve">Acute Care </w:t>
      </w:r>
    </w:p>
    <w:p w14:paraId="210E9D8E" w14:textId="61296D5E" w:rsidR="001E2A6D" w:rsidRDefault="00B563BC" w:rsidP="00E71CC1">
      <w:pPr>
        <w:ind w:left="720" w:firstLine="720"/>
        <w:jc w:val="both"/>
        <w:rPr>
          <w:rFonts w:ascii="Arial" w:hAnsi="Arial" w:cs="Arial"/>
          <w:sz w:val="22"/>
          <w:szCs w:val="22"/>
        </w:rPr>
      </w:pPr>
      <w:r>
        <w:rPr>
          <w:rFonts w:ascii="Arial" w:hAnsi="Arial" w:cs="Arial"/>
          <w:sz w:val="22"/>
          <w:szCs w:val="22"/>
        </w:rPr>
        <w:t>Pharmacy Services</w:t>
      </w:r>
    </w:p>
    <w:p w14:paraId="48BF05B6" w14:textId="77777777" w:rsidR="001E2A6D" w:rsidRDefault="001E2A6D" w:rsidP="00250B9E">
      <w:pPr>
        <w:jc w:val="both"/>
        <w:rPr>
          <w:rFonts w:ascii="Arial" w:hAnsi="Arial" w:cs="Arial"/>
          <w:b/>
          <w:sz w:val="22"/>
          <w:szCs w:val="22"/>
        </w:rPr>
      </w:pPr>
    </w:p>
    <w:p w14:paraId="634AE8A3" w14:textId="08187310" w:rsidR="001E2A6D" w:rsidRPr="000A5351" w:rsidRDefault="001E2A6D" w:rsidP="00250B9E">
      <w:pPr>
        <w:jc w:val="both"/>
        <w:rPr>
          <w:rFonts w:ascii="Arial" w:hAnsi="Arial" w:cs="Arial"/>
          <w:sz w:val="22"/>
          <w:szCs w:val="22"/>
          <w:u w:val="single"/>
        </w:rPr>
      </w:pPr>
      <w:r w:rsidRPr="000A5351">
        <w:rPr>
          <w:rFonts w:ascii="Arial" w:hAnsi="Arial" w:cs="Arial"/>
          <w:sz w:val="22"/>
          <w:szCs w:val="22"/>
          <w:u w:val="single"/>
        </w:rPr>
        <w:t xml:space="preserve">PGY1 Pharmacy </w:t>
      </w:r>
      <w:r w:rsidR="00D232AD" w:rsidRPr="000A5351">
        <w:rPr>
          <w:rFonts w:ascii="Arial" w:hAnsi="Arial" w:cs="Arial"/>
          <w:sz w:val="22"/>
          <w:szCs w:val="22"/>
          <w:u w:val="single"/>
        </w:rPr>
        <w:t>Residency</w:t>
      </w:r>
    </w:p>
    <w:p w14:paraId="00275FB8" w14:textId="77777777" w:rsidR="006C7769" w:rsidRDefault="001E2A6D" w:rsidP="006C7769">
      <w:pPr>
        <w:ind w:firstLine="720"/>
        <w:jc w:val="both"/>
        <w:rPr>
          <w:rFonts w:ascii="Arial" w:hAnsi="Arial" w:cs="Arial"/>
          <w:sz w:val="22"/>
          <w:szCs w:val="22"/>
        </w:rPr>
      </w:pPr>
      <w:r>
        <w:rPr>
          <w:rFonts w:ascii="Arial" w:hAnsi="Arial" w:cs="Arial"/>
          <w:sz w:val="22"/>
          <w:szCs w:val="22"/>
        </w:rPr>
        <w:t xml:space="preserve">Program Director: </w:t>
      </w:r>
      <w:r w:rsidR="00A56B01">
        <w:rPr>
          <w:rFonts w:ascii="Arial" w:hAnsi="Arial" w:cs="Arial"/>
          <w:sz w:val="22"/>
          <w:szCs w:val="22"/>
        </w:rPr>
        <w:t xml:space="preserve">Sarah Mester, PharmD, MS, BCPS, </w:t>
      </w:r>
      <w:r w:rsidR="006C7769">
        <w:rPr>
          <w:rFonts w:ascii="Arial" w:hAnsi="Arial" w:cs="Arial"/>
          <w:sz w:val="22"/>
          <w:szCs w:val="22"/>
        </w:rPr>
        <w:t xml:space="preserve">Assistant Director – Acute Care </w:t>
      </w:r>
    </w:p>
    <w:p w14:paraId="5ED3B45F" w14:textId="5B52522D" w:rsidR="001E2A6D" w:rsidRDefault="006C7769" w:rsidP="006C7769">
      <w:pPr>
        <w:ind w:left="1440"/>
        <w:jc w:val="both"/>
        <w:rPr>
          <w:rFonts w:ascii="Arial" w:hAnsi="Arial" w:cs="Arial"/>
          <w:sz w:val="22"/>
          <w:szCs w:val="22"/>
        </w:rPr>
      </w:pPr>
      <w:r>
        <w:rPr>
          <w:rFonts w:ascii="Arial" w:hAnsi="Arial" w:cs="Arial"/>
          <w:sz w:val="22"/>
          <w:szCs w:val="22"/>
        </w:rPr>
        <w:t>Pharmacy</w:t>
      </w:r>
      <w:r w:rsidR="00B563BC">
        <w:rPr>
          <w:rFonts w:ascii="Arial" w:hAnsi="Arial" w:cs="Arial"/>
          <w:sz w:val="22"/>
          <w:szCs w:val="22"/>
        </w:rPr>
        <w:t xml:space="preserve"> </w:t>
      </w:r>
    </w:p>
    <w:p w14:paraId="35BE859D" w14:textId="77777777" w:rsidR="002D0BF2" w:rsidRDefault="001E2A6D" w:rsidP="001E2A6D">
      <w:pPr>
        <w:jc w:val="both"/>
        <w:rPr>
          <w:rFonts w:ascii="Arial" w:hAnsi="Arial" w:cs="Arial"/>
          <w:sz w:val="22"/>
          <w:szCs w:val="22"/>
        </w:rPr>
      </w:pPr>
      <w:r>
        <w:rPr>
          <w:rFonts w:ascii="Arial" w:hAnsi="Arial" w:cs="Arial"/>
          <w:sz w:val="22"/>
          <w:szCs w:val="22"/>
        </w:rPr>
        <w:tab/>
        <w:t>Program Coordinator</w:t>
      </w:r>
      <w:r w:rsidR="002D0BF2">
        <w:rPr>
          <w:rFonts w:ascii="Arial" w:hAnsi="Arial" w:cs="Arial"/>
          <w:sz w:val="22"/>
          <w:szCs w:val="22"/>
        </w:rPr>
        <w:t>s</w:t>
      </w:r>
      <w:r>
        <w:rPr>
          <w:rFonts w:ascii="Arial" w:hAnsi="Arial" w:cs="Arial"/>
          <w:sz w:val="22"/>
          <w:szCs w:val="22"/>
        </w:rPr>
        <w:t>: Lindsey Fitzpatrick, PharmD, BCPS, Clinical Pharmacist</w:t>
      </w:r>
      <w:r w:rsidR="002D0BF2">
        <w:rPr>
          <w:rFonts w:ascii="Arial" w:hAnsi="Arial" w:cs="Arial"/>
          <w:sz w:val="22"/>
          <w:szCs w:val="22"/>
        </w:rPr>
        <w:t xml:space="preserve">, and </w:t>
      </w:r>
    </w:p>
    <w:p w14:paraId="37688E28" w14:textId="07A08FEF" w:rsidR="002D0BF2" w:rsidRDefault="002D0BF2" w:rsidP="002D0BF2">
      <w:pPr>
        <w:ind w:left="720" w:firstLine="720"/>
        <w:jc w:val="both"/>
        <w:rPr>
          <w:rFonts w:ascii="Arial" w:hAnsi="Arial" w:cs="Arial"/>
          <w:sz w:val="22"/>
          <w:szCs w:val="22"/>
        </w:rPr>
      </w:pPr>
      <w:r>
        <w:rPr>
          <w:rFonts w:ascii="Arial" w:hAnsi="Arial" w:cs="Arial"/>
          <w:sz w:val="22"/>
          <w:szCs w:val="22"/>
        </w:rPr>
        <w:t>Jessica Humphrey, PharmD, BCPS, Clinical Pharmacist</w:t>
      </w:r>
    </w:p>
    <w:p w14:paraId="08D837C3" w14:textId="77777777" w:rsidR="001E2A6D" w:rsidRDefault="001E2A6D" w:rsidP="001E2A6D">
      <w:pPr>
        <w:jc w:val="both"/>
        <w:rPr>
          <w:rFonts w:ascii="Arial" w:hAnsi="Arial" w:cs="Arial"/>
          <w:b/>
          <w:sz w:val="22"/>
          <w:szCs w:val="22"/>
        </w:rPr>
      </w:pPr>
    </w:p>
    <w:p w14:paraId="69DFF134" w14:textId="2D1CFB42" w:rsidR="001E2A6D" w:rsidRPr="000A5351" w:rsidRDefault="001E2A6D" w:rsidP="001E2A6D">
      <w:pPr>
        <w:jc w:val="both"/>
        <w:rPr>
          <w:rFonts w:ascii="Arial" w:hAnsi="Arial" w:cs="Arial"/>
          <w:sz w:val="22"/>
          <w:szCs w:val="22"/>
          <w:u w:val="single"/>
        </w:rPr>
      </w:pPr>
      <w:r w:rsidRPr="000A5351">
        <w:rPr>
          <w:rFonts w:ascii="Arial" w:hAnsi="Arial" w:cs="Arial"/>
          <w:sz w:val="22"/>
          <w:szCs w:val="22"/>
          <w:u w:val="single"/>
        </w:rPr>
        <w:t xml:space="preserve">PGY1/2/MS Health System Administration Pharmacy </w:t>
      </w:r>
      <w:r w:rsidR="0055211E">
        <w:rPr>
          <w:rFonts w:ascii="Arial" w:hAnsi="Arial" w:cs="Arial"/>
          <w:sz w:val="22"/>
          <w:szCs w:val="22"/>
          <w:u w:val="single"/>
        </w:rPr>
        <w:t xml:space="preserve">&amp; Leadership </w:t>
      </w:r>
      <w:r w:rsidRPr="000A5351">
        <w:rPr>
          <w:rFonts w:ascii="Arial" w:hAnsi="Arial" w:cs="Arial"/>
          <w:sz w:val="22"/>
          <w:szCs w:val="22"/>
          <w:u w:val="single"/>
        </w:rPr>
        <w:t>Residency</w:t>
      </w:r>
    </w:p>
    <w:p w14:paraId="4F354F07" w14:textId="508BBDD8" w:rsidR="001E2A6D" w:rsidRDefault="001E2A6D" w:rsidP="001E2A6D">
      <w:pPr>
        <w:jc w:val="both"/>
        <w:rPr>
          <w:rFonts w:ascii="Arial" w:hAnsi="Arial" w:cs="Arial"/>
          <w:sz w:val="22"/>
          <w:szCs w:val="22"/>
        </w:rPr>
      </w:pPr>
      <w:r>
        <w:rPr>
          <w:rFonts w:ascii="Arial" w:hAnsi="Arial" w:cs="Arial"/>
          <w:sz w:val="22"/>
          <w:szCs w:val="22"/>
        </w:rPr>
        <w:tab/>
        <w:t xml:space="preserve">Program Director: Samaneh T. Wilkinson, PharmD, MS, </w:t>
      </w:r>
      <w:r w:rsidR="006C7769">
        <w:rPr>
          <w:rFonts w:ascii="Arial" w:hAnsi="Arial" w:cs="Arial"/>
          <w:sz w:val="22"/>
          <w:szCs w:val="22"/>
        </w:rPr>
        <w:t xml:space="preserve">CPEL, FASHP, </w:t>
      </w:r>
      <w:r w:rsidR="00B563BC">
        <w:rPr>
          <w:rFonts w:ascii="Arial" w:hAnsi="Arial" w:cs="Arial"/>
          <w:sz w:val="22"/>
          <w:szCs w:val="22"/>
        </w:rPr>
        <w:t xml:space="preserve">Senior </w:t>
      </w:r>
      <w:r>
        <w:rPr>
          <w:rFonts w:ascii="Arial" w:hAnsi="Arial" w:cs="Arial"/>
          <w:sz w:val="22"/>
          <w:szCs w:val="22"/>
        </w:rPr>
        <w:t xml:space="preserve">Director – </w:t>
      </w:r>
    </w:p>
    <w:p w14:paraId="4B25920A" w14:textId="1D16393A" w:rsidR="001E2A6D" w:rsidRDefault="001E2A6D" w:rsidP="001E2A6D">
      <w:pPr>
        <w:ind w:left="720" w:firstLine="720"/>
        <w:jc w:val="both"/>
        <w:rPr>
          <w:rFonts w:ascii="Arial" w:hAnsi="Arial" w:cs="Arial"/>
          <w:sz w:val="22"/>
          <w:szCs w:val="22"/>
        </w:rPr>
      </w:pPr>
      <w:r>
        <w:rPr>
          <w:rFonts w:ascii="Arial" w:hAnsi="Arial" w:cs="Arial"/>
          <w:sz w:val="22"/>
          <w:szCs w:val="22"/>
        </w:rPr>
        <w:t xml:space="preserve">Ambulatory </w:t>
      </w:r>
      <w:r w:rsidR="00B563BC">
        <w:rPr>
          <w:rFonts w:ascii="Arial" w:hAnsi="Arial" w:cs="Arial"/>
          <w:sz w:val="22"/>
          <w:szCs w:val="22"/>
        </w:rPr>
        <w:t xml:space="preserve">Pharmacy </w:t>
      </w:r>
      <w:r>
        <w:rPr>
          <w:rFonts w:ascii="Arial" w:hAnsi="Arial" w:cs="Arial"/>
          <w:sz w:val="22"/>
          <w:szCs w:val="22"/>
        </w:rPr>
        <w:t>Services</w:t>
      </w:r>
    </w:p>
    <w:p w14:paraId="3BC0CB89" w14:textId="1C406556" w:rsidR="001E2A6D" w:rsidRDefault="001E2A6D" w:rsidP="00E22114">
      <w:pPr>
        <w:ind w:left="1440" w:hanging="720"/>
        <w:jc w:val="both"/>
        <w:rPr>
          <w:rFonts w:ascii="Arial" w:hAnsi="Arial" w:cs="Arial"/>
          <w:sz w:val="22"/>
          <w:szCs w:val="22"/>
        </w:rPr>
      </w:pPr>
      <w:r>
        <w:rPr>
          <w:rFonts w:ascii="Arial" w:hAnsi="Arial" w:cs="Arial"/>
          <w:sz w:val="22"/>
          <w:szCs w:val="22"/>
        </w:rPr>
        <w:t xml:space="preserve">Program Coordinator: </w:t>
      </w:r>
      <w:r w:rsidR="00817DD3">
        <w:rPr>
          <w:rFonts w:ascii="Arial" w:hAnsi="Arial" w:cs="Arial"/>
          <w:sz w:val="22"/>
          <w:szCs w:val="22"/>
        </w:rPr>
        <w:t>Sarah Daniel</w:t>
      </w:r>
      <w:r>
        <w:rPr>
          <w:rFonts w:ascii="Arial" w:hAnsi="Arial" w:cs="Arial"/>
          <w:sz w:val="22"/>
          <w:szCs w:val="22"/>
        </w:rPr>
        <w:t xml:space="preserve">, PharmD, MS, </w:t>
      </w:r>
      <w:r w:rsidR="007F69CD">
        <w:rPr>
          <w:rFonts w:ascii="Arial" w:hAnsi="Arial" w:cs="Arial"/>
          <w:sz w:val="22"/>
          <w:szCs w:val="22"/>
        </w:rPr>
        <w:t xml:space="preserve">BCPS, </w:t>
      </w:r>
      <w:r w:rsidR="00B563BC">
        <w:rPr>
          <w:rFonts w:ascii="Arial" w:hAnsi="Arial" w:cs="Arial"/>
          <w:sz w:val="22"/>
          <w:szCs w:val="22"/>
        </w:rPr>
        <w:t>Assistant Director</w:t>
      </w:r>
      <w:r>
        <w:rPr>
          <w:rFonts w:ascii="Arial" w:hAnsi="Arial" w:cs="Arial"/>
          <w:sz w:val="22"/>
          <w:szCs w:val="22"/>
        </w:rPr>
        <w:t xml:space="preserve"> –</w:t>
      </w:r>
      <w:r w:rsidR="00720D07">
        <w:rPr>
          <w:rFonts w:ascii="Arial" w:hAnsi="Arial" w:cs="Arial"/>
          <w:sz w:val="22"/>
          <w:szCs w:val="22"/>
        </w:rPr>
        <w:t xml:space="preserve"> Ambulatory and Specialty Pharmacy</w:t>
      </w:r>
      <w:r>
        <w:rPr>
          <w:rFonts w:ascii="Arial" w:hAnsi="Arial" w:cs="Arial"/>
          <w:sz w:val="22"/>
          <w:szCs w:val="22"/>
        </w:rPr>
        <w:t xml:space="preserve"> </w:t>
      </w:r>
    </w:p>
    <w:p w14:paraId="3C6923A0" w14:textId="77777777" w:rsidR="001E2A6D" w:rsidRDefault="001E2A6D" w:rsidP="001E2A6D">
      <w:pPr>
        <w:jc w:val="both"/>
        <w:rPr>
          <w:rFonts w:ascii="Arial" w:hAnsi="Arial" w:cs="Arial"/>
          <w:b/>
          <w:sz w:val="22"/>
          <w:szCs w:val="22"/>
        </w:rPr>
      </w:pPr>
    </w:p>
    <w:p w14:paraId="38C5862C" w14:textId="77777777" w:rsidR="008C52BE" w:rsidRPr="000A5351" w:rsidRDefault="008C52BE" w:rsidP="008C52BE">
      <w:pPr>
        <w:jc w:val="both"/>
        <w:rPr>
          <w:rFonts w:ascii="Arial" w:hAnsi="Arial" w:cs="Arial"/>
          <w:sz w:val="22"/>
          <w:szCs w:val="22"/>
          <w:u w:val="single"/>
        </w:rPr>
      </w:pPr>
      <w:r w:rsidRPr="000A5351">
        <w:rPr>
          <w:rFonts w:ascii="Arial" w:hAnsi="Arial" w:cs="Arial"/>
          <w:sz w:val="22"/>
          <w:szCs w:val="22"/>
          <w:u w:val="single"/>
        </w:rPr>
        <w:t>PGY2 Ambulatory Care</w:t>
      </w:r>
    </w:p>
    <w:p w14:paraId="411C7C7E" w14:textId="4CA9E7C5" w:rsidR="007A7948" w:rsidRDefault="008C52BE" w:rsidP="00FF0910">
      <w:pPr>
        <w:jc w:val="both"/>
        <w:rPr>
          <w:rFonts w:ascii="Arial" w:hAnsi="Arial" w:cs="Arial"/>
          <w:sz w:val="22"/>
          <w:szCs w:val="22"/>
        </w:rPr>
      </w:pPr>
      <w:r>
        <w:rPr>
          <w:rFonts w:ascii="Arial" w:hAnsi="Arial" w:cs="Arial"/>
          <w:sz w:val="22"/>
          <w:szCs w:val="22"/>
        </w:rPr>
        <w:tab/>
        <w:t xml:space="preserve">Program Director: </w:t>
      </w:r>
      <w:r w:rsidR="00FF0910" w:rsidRPr="00FF0910">
        <w:rPr>
          <w:rFonts w:ascii="Arial" w:hAnsi="Arial" w:cs="Arial"/>
          <w:sz w:val="22"/>
          <w:szCs w:val="22"/>
        </w:rPr>
        <w:t>Lauren Fox, PharmD, BCA</w:t>
      </w:r>
      <w:r w:rsidR="00767258">
        <w:rPr>
          <w:rFonts w:ascii="Arial" w:hAnsi="Arial" w:cs="Arial"/>
          <w:sz w:val="22"/>
          <w:szCs w:val="22"/>
        </w:rPr>
        <w:t>C</w:t>
      </w:r>
      <w:r w:rsidR="00FF0910" w:rsidRPr="00FF0910">
        <w:rPr>
          <w:rFonts w:ascii="Arial" w:hAnsi="Arial" w:cs="Arial"/>
          <w:sz w:val="22"/>
          <w:szCs w:val="22"/>
        </w:rPr>
        <w:t xml:space="preserve">P, Clinical Pharmacist </w:t>
      </w:r>
    </w:p>
    <w:p w14:paraId="3CC02833" w14:textId="77777777" w:rsidR="008C52BE" w:rsidRDefault="008C52BE" w:rsidP="008C52BE">
      <w:pPr>
        <w:jc w:val="both"/>
        <w:rPr>
          <w:rFonts w:ascii="Arial" w:hAnsi="Arial" w:cs="Arial"/>
          <w:sz w:val="22"/>
          <w:szCs w:val="22"/>
        </w:rPr>
      </w:pPr>
    </w:p>
    <w:p w14:paraId="28887922" w14:textId="77777777" w:rsidR="001E2A6D" w:rsidRPr="000A5351" w:rsidRDefault="001E2A6D" w:rsidP="001E2A6D">
      <w:pPr>
        <w:jc w:val="both"/>
        <w:rPr>
          <w:rFonts w:ascii="Arial" w:hAnsi="Arial" w:cs="Arial"/>
          <w:sz w:val="22"/>
          <w:szCs w:val="22"/>
          <w:u w:val="single"/>
        </w:rPr>
      </w:pPr>
      <w:r w:rsidRPr="000A5351">
        <w:rPr>
          <w:rFonts w:ascii="Arial" w:hAnsi="Arial" w:cs="Arial"/>
          <w:sz w:val="22"/>
          <w:szCs w:val="22"/>
          <w:u w:val="single"/>
        </w:rPr>
        <w:t>PGY2 Critical Care</w:t>
      </w:r>
    </w:p>
    <w:p w14:paraId="169BD62F" w14:textId="3B9C1524" w:rsidR="001E2A6D" w:rsidRDefault="001E2A6D" w:rsidP="001E2A6D">
      <w:pPr>
        <w:jc w:val="both"/>
        <w:rPr>
          <w:rFonts w:ascii="Arial" w:hAnsi="Arial" w:cs="Arial"/>
          <w:sz w:val="22"/>
          <w:szCs w:val="22"/>
        </w:rPr>
      </w:pPr>
      <w:r>
        <w:rPr>
          <w:rFonts w:ascii="Arial" w:hAnsi="Arial" w:cs="Arial"/>
          <w:sz w:val="22"/>
          <w:szCs w:val="22"/>
        </w:rPr>
        <w:tab/>
        <w:t>Program Director: Lucy Stun, PharmD, BC</w:t>
      </w:r>
      <w:r w:rsidR="009B4FE1">
        <w:rPr>
          <w:rFonts w:ascii="Arial" w:hAnsi="Arial" w:cs="Arial"/>
          <w:sz w:val="22"/>
          <w:szCs w:val="22"/>
        </w:rPr>
        <w:t>CCP</w:t>
      </w:r>
      <w:r>
        <w:rPr>
          <w:rFonts w:ascii="Arial" w:hAnsi="Arial" w:cs="Arial"/>
          <w:sz w:val="22"/>
          <w:szCs w:val="22"/>
        </w:rPr>
        <w:t xml:space="preserve">, </w:t>
      </w:r>
      <w:r w:rsidR="00DF1851">
        <w:rPr>
          <w:rFonts w:ascii="Arial" w:hAnsi="Arial" w:cs="Arial"/>
          <w:sz w:val="22"/>
          <w:szCs w:val="22"/>
        </w:rPr>
        <w:t>DPLA, Pharmacy Manager</w:t>
      </w:r>
      <w:r>
        <w:rPr>
          <w:rFonts w:ascii="Arial" w:hAnsi="Arial" w:cs="Arial"/>
          <w:sz w:val="22"/>
          <w:szCs w:val="22"/>
        </w:rPr>
        <w:t xml:space="preserve"> – Critical </w:t>
      </w:r>
    </w:p>
    <w:p w14:paraId="737491D4" w14:textId="17ABAE70" w:rsidR="001E2A6D" w:rsidRDefault="001E2A6D" w:rsidP="001E2A6D">
      <w:pPr>
        <w:ind w:left="720" w:firstLine="720"/>
        <w:jc w:val="both"/>
        <w:rPr>
          <w:rFonts w:ascii="Arial" w:hAnsi="Arial" w:cs="Arial"/>
          <w:sz w:val="22"/>
          <w:szCs w:val="22"/>
        </w:rPr>
      </w:pPr>
      <w:r>
        <w:rPr>
          <w:rFonts w:ascii="Arial" w:hAnsi="Arial" w:cs="Arial"/>
          <w:sz w:val="22"/>
          <w:szCs w:val="22"/>
        </w:rPr>
        <w:t>Care/E</w:t>
      </w:r>
      <w:r w:rsidR="00A56B01">
        <w:rPr>
          <w:rFonts w:ascii="Arial" w:hAnsi="Arial" w:cs="Arial"/>
          <w:sz w:val="22"/>
          <w:szCs w:val="22"/>
        </w:rPr>
        <w:t>mergency Department</w:t>
      </w:r>
    </w:p>
    <w:p w14:paraId="5A0B5A2A" w14:textId="77777777" w:rsidR="001E2A6D" w:rsidRPr="000A5351" w:rsidRDefault="001E2A6D" w:rsidP="001E2A6D">
      <w:pPr>
        <w:jc w:val="both"/>
        <w:rPr>
          <w:rFonts w:ascii="Arial" w:hAnsi="Arial" w:cs="Arial"/>
          <w:sz w:val="22"/>
          <w:szCs w:val="22"/>
          <w:u w:val="single"/>
        </w:rPr>
      </w:pPr>
    </w:p>
    <w:p w14:paraId="425122D2" w14:textId="1531FE4E" w:rsidR="008C52BE" w:rsidRDefault="008C52BE" w:rsidP="008C52BE">
      <w:pPr>
        <w:jc w:val="both"/>
        <w:rPr>
          <w:rFonts w:ascii="Arial" w:hAnsi="Arial" w:cs="Arial"/>
          <w:sz w:val="22"/>
          <w:szCs w:val="22"/>
          <w:u w:val="single"/>
        </w:rPr>
      </w:pPr>
      <w:r>
        <w:rPr>
          <w:rFonts w:ascii="Arial" w:hAnsi="Arial" w:cs="Arial"/>
          <w:sz w:val="22"/>
          <w:szCs w:val="22"/>
          <w:u w:val="single"/>
        </w:rPr>
        <w:t>PGY2 Infectious Diseases</w:t>
      </w:r>
    </w:p>
    <w:p w14:paraId="2CF9A383" w14:textId="1D7D6EA3" w:rsidR="008C52BE" w:rsidRDefault="008C52BE" w:rsidP="008C52BE">
      <w:pPr>
        <w:rPr>
          <w:rFonts w:ascii="Arial" w:hAnsi="Arial" w:cs="Arial"/>
          <w:sz w:val="22"/>
          <w:szCs w:val="22"/>
        </w:rPr>
      </w:pPr>
      <w:r w:rsidRPr="008C52BE">
        <w:rPr>
          <w:rFonts w:ascii="Arial" w:hAnsi="Arial" w:cs="Arial"/>
          <w:sz w:val="22"/>
          <w:szCs w:val="22"/>
        </w:rPr>
        <w:tab/>
        <w:t xml:space="preserve">Program Director: </w:t>
      </w:r>
      <w:r w:rsidR="0002247F">
        <w:rPr>
          <w:rFonts w:ascii="Arial" w:hAnsi="Arial" w:cs="Arial"/>
          <w:sz w:val="22"/>
          <w:szCs w:val="22"/>
        </w:rPr>
        <w:t>Eric Gregory</w:t>
      </w:r>
      <w:r w:rsidRPr="008C52BE">
        <w:rPr>
          <w:rFonts w:ascii="Arial" w:hAnsi="Arial" w:cs="Arial"/>
          <w:sz w:val="22"/>
          <w:szCs w:val="22"/>
        </w:rPr>
        <w:t xml:space="preserve">, PharmD, BCIDP, </w:t>
      </w:r>
      <w:r w:rsidR="00DF1851">
        <w:rPr>
          <w:rFonts w:ascii="Arial" w:hAnsi="Arial" w:cs="Arial"/>
          <w:sz w:val="22"/>
          <w:szCs w:val="22"/>
        </w:rPr>
        <w:t xml:space="preserve">DPLA, </w:t>
      </w:r>
      <w:r w:rsidRPr="008C52BE">
        <w:rPr>
          <w:rFonts w:ascii="Arial" w:hAnsi="Arial" w:cs="Arial"/>
          <w:sz w:val="22"/>
          <w:szCs w:val="22"/>
        </w:rPr>
        <w:t xml:space="preserve">Clinical Coordinator – </w:t>
      </w:r>
    </w:p>
    <w:p w14:paraId="39F5B487" w14:textId="256EF6AA" w:rsidR="008C52BE" w:rsidRDefault="008C52BE" w:rsidP="008C52BE">
      <w:pPr>
        <w:ind w:left="720" w:firstLine="720"/>
        <w:rPr>
          <w:rFonts w:ascii="Arial" w:hAnsi="Arial" w:cs="Arial"/>
          <w:sz w:val="22"/>
          <w:szCs w:val="22"/>
        </w:rPr>
      </w:pPr>
      <w:r w:rsidRPr="008C52BE">
        <w:rPr>
          <w:rFonts w:ascii="Arial" w:hAnsi="Arial" w:cs="Arial"/>
          <w:sz w:val="22"/>
          <w:szCs w:val="22"/>
        </w:rPr>
        <w:t>Antimicrobial Stewardship</w:t>
      </w:r>
    </w:p>
    <w:p w14:paraId="407496F1" w14:textId="77777777" w:rsidR="007A7948" w:rsidRDefault="007A7948" w:rsidP="007A7948">
      <w:pPr>
        <w:jc w:val="both"/>
        <w:rPr>
          <w:rFonts w:ascii="Arial" w:hAnsi="Arial" w:cs="Arial"/>
          <w:sz w:val="22"/>
          <w:szCs w:val="22"/>
          <w:u w:val="single"/>
        </w:rPr>
      </w:pPr>
    </w:p>
    <w:p w14:paraId="6CF483D3" w14:textId="1492E5C3" w:rsidR="007A7948" w:rsidRPr="000A5351" w:rsidRDefault="007A7948" w:rsidP="007A7948">
      <w:pPr>
        <w:jc w:val="both"/>
        <w:rPr>
          <w:rFonts w:ascii="Arial" w:hAnsi="Arial" w:cs="Arial"/>
          <w:sz w:val="22"/>
          <w:szCs w:val="22"/>
          <w:u w:val="single"/>
        </w:rPr>
      </w:pPr>
      <w:r w:rsidRPr="000A5351">
        <w:rPr>
          <w:rFonts w:ascii="Arial" w:hAnsi="Arial" w:cs="Arial"/>
          <w:sz w:val="22"/>
          <w:szCs w:val="22"/>
          <w:u w:val="single"/>
        </w:rPr>
        <w:t>PGY2</w:t>
      </w:r>
      <w:r>
        <w:rPr>
          <w:rFonts w:ascii="Arial" w:hAnsi="Arial" w:cs="Arial"/>
          <w:sz w:val="22"/>
          <w:szCs w:val="22"/>
          <w:u w:val="single"/>
        </w:rPr>
        <w:t xml:space="preserve"> Pharmacy Informatics Residency</w:t>
      </w:r>
    </w:p>
    <w:p w14:paraId="7B721BC7" w14:textId="77777777" w:rsidR="007A7948" w:rsidRDefault="007A7948" w:rsidP="007A7948">
      <w:pPr>
        <w:jc w:val="both"/>
        <w:rPr>
          <w:rFonts w:ascii="Arial" w:hAnsi="Arial" w:cs="Arial"/>
          <w:sz w:val="22"/>
          <w:szCs w:val="22"/>
        </w:rPr>
      </w:pPr>
      <w:r>
        <w:rPr>
          <w:rFonts w:ascii="Arial" w:hAnsi="Arial" w:cs="Arial"/>
          <w:sz w:val="22"/>
          <w:szCs w:val="22"/>
        </w:rPr>
        <w:tab/>
        <w:t xml:space="preserve">Program Director: Allyce Schenk, PharmD, BCPS, Assistant Director – Pharmacy </w:t>
      </w:r>
    </w:p>
    <w:p w14:paraId="63A0914F" w14:textId="77777777" w:rsidR="007A7948" w:rsidRDefault="007A7948" w:rsidP="007A7948">
      <w:pPr>
        <w:ind w:left="720" w:firstLine="720"/>
        <w:jc w:val="both"/>
        <w:rPr>
          <w:rFonts w:ascii="Arial" w:hAnsi="Arial" w:cs="Arial"/>
          <w:sz w:val="22"/>
          <w:szCs w:val="22"/>
        </w:rPr>
      </w:pPr>
      <w:r>
        <w:rPr>
          <w:rFonts w:ascii="Arial" w:hAnsi="Arial" w:cs="Arial"/>
          <w:sz w:val="22"/>
          <w:szCs w:val="22"/>
        </w:rPr>
        <w:t xml:space="preserve">Informatics </w:t>
      </w:r>
    </w:p>
    <w:p w14:paraId="07496331" w14:textId="77777777" w:rsidR="008C52BE" w:rsidRPr="008C52BE" w:rsidRDefault="008C52BE" w:rsidP="008C52BE">
      <w:pPr>
        <w:rPr>
          <w:rFonts w:ascii="Arial" w:hAnsi="Arial" w:cs="Arial"/>
          <w:sz w:val="22"/>
          <w:szCs w:val="22"/>
        </w:rPr>
      </w:pPr>
    </w:p>
    <w:p w14:paraId="33C197C9" w14:textId="7EB31773" w:rsidR="008C52BE" w:rsidRPr="000A5351" w:rsidRDefault="008C52BE" w:rsidP="008C52BE">
      <w:pPr>
        <w:jc w:val="both"/>
        <w:rPr>
          <w:rFonts w:ascii="Arial" w:hAnsi="Arial" w:cs="Arial"/>
          <w:sz w:val="22"/>
          <w:szCs w:val="22"/>
          <w:u w:val="single"/>
        </w:rPr>
      </w:pPr>
      <w:r w:rsidRPr="000A5351">
        <w:rPr>
          <w:rFonts w:ascii="Arial" w:hAnsi="Arial" w:cs="Arial"/>
          <w:sz w:val="22"/>
          <w:szCs w:val="22"/>
          <w:u w:val="single"/>
        </w:rPr>
        <w:t xml:space="preserve">PGY2 </w:t>
      </w:r>
      <w:r>
        <w:rPr>
          <w:rFonts w:ascii="Arial" w:hAnsi="Arial" w:cs="Arial"/>
          <w:sz w:val="22"/>
          <w:szCs w:val="22"/>
          <w:u w:val="single"/>
        </w:rPr>
        <w:t>Medication-Use Safety and Policy</w:t>
      </w:r>
    </w:p>
    <w:p w14:paraId="082340EF" w14:textId="77777777" w:rsidR="00E71CC1" w:rsidRDefault="008C52BE" w:rsidP="00B563BC">
      <w:pPr>
        <w:jc w:val="both"/>
        <w:rPr>
          <w:rFonts w:ascii="Arial" w:hAnsi="Arial" w:cs="Arial"/>
          <w:sz w:val="22"/>
          <w:szCs w:val="22"/>
        </w:rPr>
      </w:pPr>
      <w:r>
        <w:rPr>
          <w:rFonts w:ascii="Arial" w:hAnsi="Arial" w:cs="Arial"/>
          <w:sz w:val="22"/>
          <w:szCs w:val="22"/>
        </w:rPr>
        <w:tab/>
        <w:t xml:space="preserve">Program Director: </w:t>
      </w:r>
      <w:r w:rsidR="0084203E">
        <w:rPr>
          <w:rFonts w:ascii="Arial" w:hAnsi="Arial" w:cs="Arial"/>
          <w:sz w:val="22"/>
          <w:szCs w:val="22"/>
        </w:rPr>
        <w:t xml:space="preserve">Joann Moore, RPh, DPLA, </w:t>
      </w:r>
      <w:r w:rsidR="00B563BC">
        <w:rPr>
          <w:rFonts w:ascii="Arial" w:hAnsi="Arial" w:cs="Arial"/>
          <w:sz w:val="22"/>
          <w:szCs w:val="22"/>
        </w:rPr>
        <w:t>Pharmacy Manager – Medication Use</w:t>
      </w:r>
      <w:r w:rsidR="00E71CC1">
        <w:rPr>
          <w:rFonts w:ascii="Arial" w:hAnsi="Arial" w:cs="Arial"/>
          <w:sz w:val="22"/>
          <w:szCs w:val="22"/>
        </w:rPr>
        <w:t xml:space="preserve"> </w:t>
      </w:r>
    </w:p>
    <w:p w14:paraId="3F8FD07F" w14:textId="4D4917CF" w:rsidR="0084203E" w:rsidRDefault="00B563BC" w:rsidP="00E71CC1">
      <w:pPr>
        <w:ind w:left="720" w:firstLine="720"/>
        <w:jc w:val="both"/>
        <w:rPr>
          <w:rFonts w:ascii="Arial" w:hAnsi="Arial" w:cs="Arial"/>
          <w:sz w:val="22"/>
          <w:szCs w:val="22"/>
        </w:rPr>
      </w:pPr>
      <w:r>
        <w:rPr>
          <w:rFonts w:ascii="Arial" w:hAnsi="Arial" w:cs="Arial"/>
          <w:sz w:val="22"/>
          <w:szCs w:val="22"/>
        </w:rPr>
        <w:t>Safety and Quality</w:t>
      </w:r>
    </w:p>
    <w:p w14:paraId="185D121F" w14:textId="6904AF13" w:rsidR="008C52BE" w:rsidRDefault="008C52BE" w:rsidP="008C52BE">
      <w:pPr>
        <w:jc w:val="both"/>
        <w:rPr>
          <w:rFonts w:ascii="Arial" w:hAnsi="Arial" w:cs="Arial"/>
          <w:sz w:val="22"/>
          <w:szCs w:val="22"/>
        </w:rPr>
      </w:pPr>
    </w:p>
    <w:p w14:paraId="008EE9AF" w14:textId="77777777" w:rsidR="001E2A6D" w:rsidRPr="000A5351" w:rsidRDefault="001E2A6D" w:rsidP="001E2A6D">
      <w:pPr>
        <w:jc w:val="both"/>
        <w:rPr>
          <w:rFonts w:ascii="Arial" w:hAnsi="Arial" w:cs="Arial"/>
          <w:sz w:val="22"/>
          <w:szCs w:val="22"/>
          <w:u w:val="single"/>
        </w:rPr>
      </w:pPr>
      <w:r w:rsidRPr="000A5351">
        <w:rPr>
          <w:rFonts w:ascii="Arial" w:hAnsi="Arial" w:cs="Arial"/>
          <w:sz w:val="22"/>
          <w:szCs w:val="22"/>
          <w:u w:val="single"/>
        </w:rPr>
        <w:t>PGY2 Oncology</w:t>
      </w:r>
    </w:p>
    <w:p w14:paraId="05A78BAF" w14:textId="0B10457A" w:rsidR="001E2A6D" w:rsidRDefault="001E2A6D" w:rsidP="007A7948">
      <w:pPr>
        <w:ind w:left="720"/>
        <w:jc w:val="both"/>
        <w:rPr>
          <w:rFonts w:ascii="Arial" w:hAnsi="Arial" w:cs="Arial"/>
          <w:sz w:val="22"/>
          <w:szCs w:val="22"/>
        </w:rPr>
      </w:pPr>
      <w:r>
        <w:rPr>
          <w:rFonts w:ascii="Arial" w:hAnsi="Arial" w:cs="Arial"/>
          <w:sz w:val="22"/>
          <w:szCs w:val="22"/>
        </w:rPr>
        <w:t xml:space="preserve">Program Director: </w:t>
      </w:r>
      <w:r w:rsidR="004748DC">
        <w:rPr>
          <w:rFonts w:ascii="Arial" w:hAnsi="Arial" w:cs="Arial"/>
          <w:sz w:val="22"/>
          <w:szCs w:val="22"/>
        </w:rPr>
        <w:t>Grace Martin</w:t>
      </w:r>
      <w:r>
        <w:rPr>
          <w:rFonts w:ascii="Arial" w:hAnsi="Arial" w:cs="Arial"/>
          <w:sz w:val="22"/>
          <w:szCs w:val="22"/>
        </w:rPr>
        <w:t xml:space="preserve">, PharmD, BCOP, Clinical </w:t>
      </w:r>
      <w:r w:rsidR="004748DC">
        <w:rPr>
          <w:rFonts w:ascii="Arial" w:hAnsi="Arial" w:cs="Arial"/>
          <w:sz w:val="22"/>
          <w:szCs w:val="22"/>
        </w:rPr>
        <w:t xml:space="preserve">Coordinator </w:t>
      </w:r>
      <w:r>
        <w:rPr>
          <w:rFonts w:ascii="Arial" w:hAnsi="Arial" w:cs="Arial"/>
          <w:sz w:val="22"/>
          <w:szCs w:val="22"/>
        </w:rPr>
        <w:t xml:space="preserve">– </w:t>
      </w:r>
      <w:r w:rsidR="004748DC">
        <w:rPr>
          <w:rFonts w:ascii="Arial" w:hAnsi="Arial" w:cs="Arial"/>
          <w:sz w:val="22"/>
          <w:szCs w:val="22"/>
        </w:rPr>
        <w:t>Cancer Care</w:t>
      </w:r>
    </w:p>
    <w:p w14:paraId="0A4607A1" w14:textId="7E4776C0" w:rsidR="0002247F" w:rsidRDefault="0002247F" w:rsidP="007A7948">
      <w:pPr>
        <w:ind w:left="720"/>
        <w:jc w:val="both"/>
        <w:rPr>
          <w:rFonts w:ascii="Arial" w:hAnsi="Arial" w:cs="Arial"/>
          <w:sz w:val="22"/>
          <w:szCs w:val="22"/>
        </w:rPr>
      </w:pPr>
      <w:r>
        <w:rPr>
          <w:rFonts w:ascii="Arial" w:hAnsi="Arial" w:cs="Arial"/>
          <w:sz w:val="22"/>
          <w:szCs w:val="22"/>
        </w:rPr>
        <w:t>Program Coordinator: Shelbie Gibbs, PharmD, BCOP, Clinical Pharmacist</w:t>
      </w:r>
    </w:p>
    <w:p w14:paraId="4824C012" w14:textId="4706E12F" w:rsidR="008C52BE" w:rsidRDefault="008C52BE" w:rsidP="008C52BE">
      <w:pPr>
        <w:jc w:val="both"/>
        <w:rPr>
          <w:rFonts w:ascii="Arial" w:hAnsi="Arial" w:cs="Arial"/>
          <w:sz w:val="22"/>
          <w:szCs w:val="22"/>
        </w:rPr>
      </w:pPr>
    </w:p>
    <w:p w14:paraId="6DF99FAA" w14:textId="2C4D33F3" w:rsidR="008C52BE" w:rsidRPr="008C52BE" w:rsidRDefault="008C52BE" w:rsidP="008C52BE">
      <w:pPr>
        <w:jc w:val="both"/>
        <w:rPr>
          <w:rFonts w:ascii="Arial" w:hAnsi="Arial" w:cs="Arial"/>
          <w:sz w:val="22"/>
          <w:szCs w:val="22"/>
          <w:u w:val="single"/>
        </w:rPr>
      </w:pPr>
      <w:r w:rsidRPr="008C52BE">
        <w:rPr>
          <w:rFonts w:ascii="Arial" w:hAnsi="Arial" w:cs="Arial"/>
          <w:sz w:val="22"/>
          <w:szCs w:val="22"/>
          <w:u w:val="single"/>
        </w:rPr>
        <w:t>PGY2 Psychiatry</w:t>
      </w:r>
    </w:p>
    <w:p w14:paraId="099338BF" w14:textId="042087FB" w:rsidR="001E2A6D" w:rsidRDefault="008C52BE" w:rsidP="008432FF">
      <w:pPr>
        <w:jc w:val="both"/>
        <w:rPr>
          <w:rFonts w:ascii="Arial" w:hAnsi="Arial" w:cs="Arial"/>
          <w:b/>
          <w:sz w:val="22"/>
          <w:szCs w:val="22"/>
        </w:rPr>
      </w:pPr>
      <w:r>
        <w:rPr>
          <w:rFonts w:ascii="Arial" w:hAnsi="Arial" w:cs="Arial"/>
          <w:sz w:val="22"/>
          <w:szCs w:val="22"/>
        </w:rPr>
        <w:tab/>
        <w:t xml:space="preserve">Program Director: </w:t>
      </w:r>
      <w:r w:rsidR="00686016">
        <w:rPr>
          <w:rStyle w:val="normaltextrun"/>
          <w:rFonts w:ascii="Arial" w:hAnsi="Arial" w:cs="Arial"/>
          <w:color w:val="000000"/>
          <w:sz w:val="22"/>
          <w:szCs w:val="22"/>
          <w:shd w:val="clear" w:color="auto" w:fill="FFFFFF"/>
        </w:rPr>
        <w:t>Claire Herbst, PharmD, BCPS, BCPP, Clinical Pharmacist </w:t>
      </w:r>
      <w:r w:rsidR="00686016">
        <w:rPr>
          <w:rStyle w:val="eop"/>
          <w:rFonts w:ascii="Arial" w:hAnsi="Arial" w:cs="Arial"/>
          <w:color w:val="000000"/>
          <w:sz w:val="22"/>
          <w:szCs w:val="22"/>
          <w:shd w:val="clear" w:color="auto" w:fill="FFFFFF"/>
        </w:rPr>
        <w:t> </w:t>
      </w:r>
    </w:p>
    <w:p w14:paraId="52685C93" w14:textId="77777777" w:rsidR="0034574D" w:rsidRDefault="0034574D">
      <w:pPr>
        <w:rPr>
          <w:rFonts w:ascii="Arial" w:hAnsi="Arial" w:cs="Arial"/>
          <w:b/>
          <w:sz w:val="22"/>
          <w:szCs w:val="22"/>
        </w:rPr>
      </w:pPr>
      <w:r>
        <w:rPr>
          <w:rFonts w:ascii="Arial" w:hAnsi="Arial" w:cs="Arial"/>
          <w:b/>
          <w:sz w:val="22"/>
          <w:szCs w:val="22"/>
        </w:rPr>
        <w:br w:type="page"/>
      </w:r>
    </w:p>
    <w:p w14:paraId="248A7709" w14:textId="25AE3F23" w:rsidR="00385596" w:rsidRPr="00385596" w:rsidRDefault="00385596" w:rsidP="00385596">
      <w:pPr>
        <w:jc w:val="both"/>
        <w:rPr>
          <w:rFonts w:ascii="Arial" w:hAnsi="Arial" w:cs="Arial"/>
          <w:b/>
          <w:bCs/>
          <w:sz w:val="22"/>
          <w:szCs w:val="22"/>
          <w:u w:val="single"/>
        </w:rPr>
      </w:pPr>
      <w:r w:rsidRPr="00385596">
        <w:rPr>
          <w:rFonts w:ascii="Arial" w:hAnsi="Arial" w:cs="Arial"/>
          <w:b/>
          <w:bCs/>
          <w:sz w:val="22"/>
          <w:szCs w:val="22"/>
          <w:u w:val="single"/>
        </w:rPr>
        <w:lastRenderedPageBreak/>
        <w:t>Statement of Diversity, Equity, Inclusion</w:t>
      </w:r>
      <w:r>
        <w:rPr>
          <w:rFonts w:ascii="Arial" w:hAnsi="Arial" w:cs="Arial"/>
          <w:b/>
          <w:bCs/>
          <w:sz w:val="22"/>
          <w:szCs w:val="22"/>
          <w:u w:val="single"/>
        </w:rPr>
        <w:t>, and Belonging</w:t>
      </w:r>
      <w:r w:rsidR="00FE0602">
        <w:rPr>
          <w:rFonts w:ascii="Arial" w:hAnsi="Arial" w:cs="Arial"/>
          <w:b/>
          <w:bCs/>
          <w:sz w:val="22"/>
          <w:szCs w:val="22"/>
          <w:u w:val="single"/>
        </w:rPr>
        <w:t xml:space="preserve"> (DEIB)</w:t>
      </w:r>
    </w:p>
    <w:p w14:paraId="6F055109" w14:textId="77777777" w:rsidR="00385596" w:rsidRPr="00385596" w:rsidRDefault="00385596" w:rsidP="00385596">
      <w:pPr>
        <w:jc w:val="both"/>
        <w:rPr>
          <w:rFonts w:ascii="Arial" w:hAnsi="Arial" w:cs="Arial"/>
          <w:b/>
          <w:bCs/>
          <w:sz w:val="22"/>
          <w:szCs w:val="22"/>
          <w:u w:val="single"/>
        </w:rPr>
      </w:pPr>
    </w:p>
    <w:p w14:paraId="3A02AC06" w14:textId="29BA9F11" w:rsidR="00385596" w:rsidRPr="00385596" w:rsidRDefault="00385596" w:rsidP="00385596">
      <w:pPr>
        <w:jc w:val="both"/>
        <w:rPr>
          <w:rFonts w:ascii="Arial" w:hAnsi="Arial" w:cs="Arial"/>
          <w:sz w:val="22"/>
          <w:szCs w:val="22"/>
        </w:rPr>
      </w:pPr>
      <w:r w:rsidRPr="00385596">
        <w:rPr>
          <w:rFonts w:ascii="Arial" w:hAnsi="Arial" w:cs="Arial"/>
          <w:sz w:val="22"/>
          <w:szCs w:val="22"/>
        </w:rPr>
        <w:t xml:space="preserve">In accordance with The University of Kansas Health System (TUKHS) value statement on diversity, it is believed that our success is gained by actively promoting diversity in our people, those who bring a wide array of thoughts, </w:t>
      </w:r>
      <w:r w:rsidR="00D52A83" w:rsidRPr="00385596">
        <w:rPr>
          <w:rFonts w:ascii="Arial" w:hAnsi="Arial" w:cs="Arial"/>
          <w:sz w:val="22"/>
          <w:szCs w:val="22"/>
        </w:rPr>
        <w:t>ideas,</w:t>
      </w:r>
      <w:r w:rsidRPr="00385596">
        <w:rPr>
          <w:rFonts w:ascii="Arial" w:hAnsi="Arial" w:cs="Arial"/>
          <w:sz w:val="22"/>
          <w:szCs w:val="22"/>
        </w:rPr>
        <w:t xml:space="preserve"> and experience to the work we do and the capacity to respect the diversity of those who seek our care and with whom we work.</w:t>
      </w:r>
    </w:p>
    <w:p w14:paraId="2C4BD446" w14:textId="77777777" w:rsidR="00D52A83" w:rsidRDefault="00D52A83" w:rsidP="00385596">
      <w:pPr>
        <w:jc w:val="both"/>
        <w:rPr>
          <w:rFonts w:ascii="Arial" w:hAnsi="Arial" w:cs="Arial"/>
          <w:sz w:val="22"/>
          <w:szCs w:val="22"/>
        </w:rPr>
      </w:pPr>
    </w:p>
    <w:p w14:paraId="138E2F6F" w14:textId="4708810E" w:rsidR="00385596" w:rsidRPr="00385596" w:rsidRDefault="00385596" w:rsidP="00385596">
      <w:pPr>
        <w:jc w:val="both"/>
        <w:rPr>
          <w:rFonts w:ascii="Arial" w:hAnsi="Arial" w:cs="Arial"/>
          <w:sz w:val="22"/>
          <w:szCs w:val="22"/>
        </w:rPr>
      </w:pPr>
      <w:r w:rsidRPr="00385596">
        <w:rPr>
          <w:rFonts w:ascii="Arial" w:hAnsi="Arial" w:cs="Arial"/>
          <w:sz w:val="22"/>
          <w:szCs w:val="22"/>
        </w:rPr>
        <w:t xml:space="preserve">The pharmacy residency programs at TUKHS are committed to promoting and creating environments that support diversity, equity, inclusion and belonging for our residents and preceptors, as well as other learners and staff.  </w:t>
      </w:r>
    </w:p>
    <w:p w14:paraId="3556E02B" w14:textId="77777777" w:rsidR="00385596" w:rsidRPr="00385596" w:rsidRDefault="00385596" w:rsidP="00385596">
      <w:pPr>
        <w:jc w:val="both"/>
        <w:rPr>
          <w:rFonts w:ascii="Arial" w:hAnsi="Arial" w:cs="Arial"/>
          <w:sz w:val="22"/>
          <w:szCs w:val="22"/>
        </w:rPr>
      </w:pPr>
    </w:p>
    <w:p w14:paraId="60E2ADA2" w14:textId="77777777" w:rsidR="00385596" w:rsidRPr="00385596" w:rsidRDefault="00385596" w:rsidP="00385596">
      <w:pPr>
        <w:jc w:val="both"/>
        <w:rPr>
          <w:rFonts w:ascii="Arial" w:hAnsi="Arial" w:cs="Arial"/>
          <w:sz w:val="22"/>
          <w:szCs w:val="22"/>
        </w:rPr>
      </w:pPr>
    </w:p>
    <w:p w14:paraId="732BFBC9" w14:textId="77777777" w:rsidR="00385596" w:rsidRPr="00385596" w:rsidRDefault="00385596" w:rsidP="00385596">
      <w:pPr>
        <w:jc w:val="both"/>
        <w:rPr>
          <w:rFonts w:ascii="Arial" w:hAnsi="Arial" w:cs="Arial"/>
          <w:sz w:val="22"/>
          <w:szCs w:val="22"/>
          <w:u w:val="single"/>
        </w:rPr>
      </w:pPr>
      <w:r w:rsidRPr="00385596">
        <w:rPr>
          <w:rFonts w:ascii="Arial" w:hAnsi="Arial" w:cs="Arial"/>
          <w:sz w:val="22"/>
          <w:szCs w:val="22"/>
          <w:u w:val="single"/>
        </w:rPr>
        <w:t>Recruitment and Selection of Residents:</w:t>
      </w:r>
    </w:p>
    <w:p w14:paraId="2FA9D7FC" w14:textId="77777777" w:rsidR="00574081" w:rsidRDefault="00574081" w:rsidP="00385596">
      <w:pPr>
        <w:jc w:val="both"/>
        <w:rPr>
          <w:rFonts w:ascii="Arial" w:hAnsi="Arial" w:cs="Arial"/>
          <w:sz w:val="22"/>
          <w:szCs w:val="22"/>
        </w:rPr>
      </w:pPr>
    </w:p>
    <w:p w14:paraId="79674959" w14:textId="5CE7475E" w:rsidR="00385596" w:rsidRPr="00385596" w:rsidRDefault="00385596" w:rsidP="00385596">
      <w:pPr>
        <w:jc w:val="both"/>
        <w:rPr>
          <w:rFonts w:ascii="Arial" w:hAnsi="Arial" w:cs="Arial"/>
          <w:sz w:val="22"/>
          <w:szCs w:val="22"/>
        </w:rPr>
      </w:pPr>
      <w:r w:rsidRPr="00385596">
        <w:rPr>
          <w:rFonts w:ascii="Arial" w:hAnsi="Arial" w:cs="Arial"/>
          <w:sz w:val="22"/>
          <w:szCs w:val="22"/>
        </w:rPr>
        <w:t>It is the policy of The University of Kansas Health System to provide equal employment opportunities without regard to race, color, religion, national origin, sex, age or handicap. This standard will be maintained when recruiting residency candidates. Recruitment identifies and engages individuals underrepresented in the profession of pharmacy. </w:t>
      </w:r>
    </w:p>
    <w:p w14:paraId="395A3A35" w14:textId="77777777" w:rsidR="00574081" w:rsidRDefault="00574081" w:rsidP="00385596">
      <w:pPr>
        <w:jc w:val="both"/>
        <w:rPr>
          <w:rFonts w:ascii="Arial" w:hAnsi="Arial" w:cs="Arial"/>
          <w:sz w:val="22"/>
          <w:szCs w:val="22"/>
        </w:rPr>
      </w:pPr>
    </w:p>
    <w:p w14:paraId="0A75DAF0" w14:textId="21CFBB89" w:rsidR="00385596" w:rsidRDefault="00385596" w:rsidP="00385596">
      <w:pPr>
        <w:jc w:val="both"/>
        <w:rPr>
          <w:rFonts w:ascii="Arial" w:hAnsi="Arial" w:cs="Arial"/>
          <w:sz w:val="22"/>
          <w:szCs w:val="22"/>
        </w:rPr>
      </w:pPr>
      <w:r w:rsidRPr="00385596">
        <w:rPr>
          <w:rFonts w:ascii="Arial" w:hAnsi="Arial" w:cs="Arial"/>
          <w:sz w:val="22"/>
          <w:szCs w:val="22"/>
        </w:rPr>
        <w:t>The TUKHS residency programs will continue to follow the current recruitment process in order to promote DEIB with each program, which may include:</w:t>
      </w:r>
    </w:p>
    <w:p w14:paraId="6F67560C" w14:textId="77777777" w:rsidR="00574081" w:rsidRPr="00385596" w:rsidRDefault="00574081" w:rsidP="00385596">
      <w:pPr>
        <w:jc w:val="both"/>
        <w:rPr>
          <w:rFonts w:ascii="Arial" w:hAnsi="Arial" w:cs="Arial"/>
          <w:sz w:val="22"/>
          <w:szCs w:val="22"/>
        </w:rPr>
      </w:pPr>
    </w:p>
    <w:p w14:paraId="665CE98D" w14:textId="77777777" w:rsidR="00385596" w:rsidRPr="00385596" w:rsidRDefault="00385596" w:rsidP="00385596">
      <w:pPr>
        <w:numPr>
          <w:ilvl w:val="0"/>
          <w:numId w:val="81"/>
        </w:numPr>
        <w:jc w:val="both"/>
        <w:rPr>
          <w:rFonts w:ascii="Arial" w:hAnsi="Arial" w:cs="Arial"/>
          <w:sz w:val="22"/>
          <w:szCs w:val="22"/>
        </w:rPr>
      </w:pPr>
      <w:r w:rsidRPr="00385596">
        <w:rPr>
          <w:rFonts w:ascii="Arial" w:hAnsi="Arial" w:cs="Arial"/>
          <w:sz w:val="22"/>
          <w:szCs w:val="22"/>
        </w:rPr>
        <w:t xml:space="preserve">Utilization of standardized applicant scoring tools </w:t>
      </w:r>
    </w:p>
    <w:p w14:paraId="1578A130" w14:textId="77777777" w:rsidR="00385596" w:rsidRPr="00385596" w:rsidRDefault="00385596" w:rsidP="00385596">
      <w:pPr>
        <w:numPr>
          <w:ilvl w:val="0"/>
          <w:numId w:val="81"/>
        </w:numPr>
        <w:jc w:val="both"/>
        <w:rPr>
          <w:rFonts w:ascii="Arial" w:hAnsi="Arial" w:cs="Arial"/>
          <w:sz w:val="22"/>
          <w:szCs w:val="22"/>
        </w:rPr>
      </w:pPr>
      <w:r w:rsidRPr="00385596">
        <w:rPr>
          <w:rFonts w:ascii="Arial" w:hAnsi="Arial" w:cs="Arial"/>
          <w:sz w:val="22"/>
          <w:szCs w:val="22"/>
        </w:rPr>
        <w:t>Virtual recruitment sessions</w:t>
      </w:r>
    </w:p>
    <w:p w14:paraId="4FCC758B" w14:textId="77777777" w:rsidR="00385596" w:rsidRPr="00385596" w:rsidRDefault="00385596" w:rsidP="00385596">
      <w:pPr>
        <w:numPr>
          <w:ilvl w:val="0"/>
          <w:numId w:val="81"/>
        </w:numPr>
        <w:jc w:val="both"/>
        <w:rPr>
          <w:rFonts w:ascii="Arial" w:hAnsi="Arial" w:cs="Arial"/>
          <w:sz w:val="22"/>
          <w:szCs w:val="22"/>
        </w:rPr>
      </w:pPr>
      <w:r w:rsidRPr="00385596">
        <w:rPr>
          <w:rFonts w:ascii="Arial" w:hAnsi="Arial" w:cs="Arial"/>
          <w:sz w:val="22"/>
          <w:szCs w:val="22"/>
        </w:rPr>
        <w:t>Virtual interview opportunity</w:t>
      </w:r>
    </w:p>
    <w:p w14:paraId="71C63DCB" w14:textId="77777777" w:rsidR="00385596" w:rsidRPr="00385596" w:rsidRDefault="00385596" w:rsidP="00385596">
      <w:pPr>
        <w:numPr>
          <w:ilvl w:val="0"/>
          <w:numId w:val="81"/>
        </w:numPr>
        <w:jc w:val="both"/>
        <w:rPr>
          <w:rFonts w:ascii="Arial" w:hAnsi="Arial" w:cs="Arial"/>
          <w:sz w:val="22"/>
          <w:szCs w:val="22"/>
        </w:rPr>
      </w:pPr>
      <w:r w:rsidRPr="00385596">
        <w:rPr>
          <w:rFonts w:ascii="Arial" w:hAnsi="Arial" w:cs="Arial"/>
          <w:sz w:val="22"/>
          <w:szCs w:val="22"/>
        </w:rPr>
        <w:t>Utilization of blinded interviews</w:t>
      </w:r>
    </w:p>
    <w:p w14:paraId="0D2356CE" w14:textId="77777777" w:rsidR="00574081" w:rsidRDefault="00574081" w:rsidP="00574081">
      <w:pPr>
        <w:jc w:val="both"/>
        <w:rPr>
          <w:rFonts w:ascii="Arial" w:hAnsi="Arial" w:cs="Arial"/>
          <w:sz w:val="22"/>
          <w:szCs w:val="22"/>
        </w:rPr>
      </w:pPr>
    </w:p>
    <w:p w14:paraId="5D3D8EF4" w14:textId="23E1E3E8" w:rsidR="00385596" w:rsidRDefault="00385596" w:rsidP="00574081">
      <w:pPr>
        <w:jc w:val="both"/>
        <w:rPr>
          <w:rFonts w:ascii="Arial" w:hAnsi="Arial" w:cs="Arial"/>
          <w:sz w:val="22"/>
          <w:szCs w:val="22"/>
        </w:rPr>
      </w:pPr>
      <w:r w:rsidRPr="00385596">
        <w:rPr>
          <w:rFonts w:ascii="Arial" w:hAnsi="Arial" w:cs="Arial"/>
          <w:sz w:val="22"/>
          <w:szCs w:val="22"/>
        </w:rPr>
        <w:t>Additionally, TUKHS residency programs will focus on continued improvement for resident candidate recruitment methods</w:t>
      </w:r>
      <w:r w:rsidR="00574081">
        <w:rPr>
          <w:rFonts w:ascii="Arial" w:hAnsi="Arial" w:cs="Arial"/>
          <w:sz w:val="22"/>
          <w:szCs w:val="22"/>
        </w:rPr>
        <w:t xml:space="preserve"> and preceptor and program leadership </w:t>
      </w:r>
      <w:r w:rsidR="00FE0602">
        <w:rPr>
          <w:rFonts w:ascii="Arial" w:hAnsi="Arial" w:cs="Arial"/>
          <w:sz w:val="22"/>
          <w:szCs w:val="22"/>
        </w:rPr>
        <w:t xml:space="preserve">education related to diversity, equity, inclusion, and belonging. </w:t>
      </w:r>
    </w:p>
    <w:p w14:paraId="588251ED" w14:textId="77777777" w:rsidR="00FE0602" w:rsidRDefault="00FE0602" w:rsidP="00574081">
      <w:pPr>
        <w:jc w:val="both"/>
        <w:rPr>
          <w:rFonts w:ascii="Arial" w:hAnsi="Arial" w:cs="Arial"/>
          <w:sz w:val="22"/>
          <w:szCs w:val="22"/>
        </w:rPr>
      </w:pPr>
    </w:p>
    <w:p w14:paraId="5004E473" w14:textId="77777777" w:rsidR="00FE0602" w:rsidRPr="00385596" w:rsidRDefault="00FE0602" w:rsidP="00574081">
      <w:pPr>
        <w:jc w:val="both"/>
        <w:rPr>
          <w:rFonts w:ascii="Arial" w:hAnsi="Arial" w:cs="Arial"/>
          <w:sz w:val="22"/>
          <w:szCs w:val="22"/>
        </w:rPr>
      </w:pPr>
    </w:p>
    <w:p w14:paraId="2949FAED" w14:textId="77777777" w:rsidR="00385596" w:rsidRDefault="00385596" w:rsidP="00250B9E">
      <w:pPr>
        <w:jc w:val="both"/>
        <w:rPr>
          <w:rFonts w:ascii="Arial" w:hAnsi="Arial" w:cs="Arial"/>
          <w:b/>
          <w:bCs/>
          <w:sz w:val="22"/>
          <w:szCs w:val="22"/>
          <w:u w:val="single"/>
        </w:rPr>
      </w:pPr>
    </w:p>
    <w:p w14:paraId="670C9955" w14:textId="77777777" w:rsidR="00850773" w:rsidRDefault="00850773">
      <w:pPr>
        <w:rPr>
          <w:rFonts w:ascii="Arial" w:hAnsi="Arial" w:cs="Arial"/>
          <w:b/>
          <w:bCs/>
          <w:sz w:val="22"/>
          <w:szCs w:val="22"/>
          <w:u w:val="single"/>
        </w:rPr>
      </w:pPr>
      <w:r>
        <w:rPr>
          <w:rFonts w:ascii="Arial" w:hAnsi="Arial" w:cs="Arial"/>
          <w:b/>
          <w:bCs/>
          <w:sz w:val="22"/>
          <w:szCs w:val="22"/>
          <w:u w:val="single"/>
        </w:rPr>
        <w:br w:type="page"/>
      </w:r>
    </w:p>
    <w:p w14:paraId="20FA5476" w14:textId="0408F787" w:rsidR="00817DD3" w:rsidRPr="007359E6" w:rsidRDefault="007C1EAA" w:rsidP="00250B9E">
      <w:pPr>
        <w:jc w:val="both"/>
        <w:rPr>
          <w:rFonts w:ascii="Arial" w:hAnsi="Arial" w:cs="Arial"/>
          <w:b/>
          <w:bCs/>
          <w:sz w:val="22"/>
          <w:szCs w:val="22"/>
          <w:u w:val="single"/>
        </w:rPr>
      </w:pPr>
      <w:r>
        <w:rPr>
          <w:rFonts w:ascii="Arial" w:hAnsi="Arial" w:cs="Arial"/>
          <w:b/>
          <w:bCs/>
          <w:sz w:val="22"/>
          <w:szCs w:val="22"/>
          <w:u w:val="single"/>
        </w:rPr>
        <w:lastRenderedPageBreak/>
        <w:t xml:space="preserve">STANDARD 1: </w:t>
      </w:r>
      <w:r w:rsidR="00C05A01">
        <w:rPr>
          <w:rFonts w:ascii="Arial" w:hAnsi="Arial" w:cs="Arial"/>
          <w:b/>
          <w:bCs/>
          <w:sz w:val="22"/>
          <w:szCs w:val="22"/>
          <w:u w:val="single"/>
        </w:rPr>
        <w:t xml:space="preserve">Recruitment </w:t>
      </w:r>
      <w:r>
        <w:rPr>
          <w:rFonts w:ascii="Arial" w:hAnsi="Arial" w:cs="Arial"/>
          <w:b/>
          <w:bCs/>
          <w:sz w:val="22"/>
          <w:szCs w:val="22"/>
          <w:u w:val="single"/>
        </w:rPr>
        <w:t>and Selection of Residents</w:t>
      </w:r>
    </w:p>
    <w:p w14:paraId="5933E4A6" w14:textId="77777777" w:rsidR="00817DD3" w:rsidRDefault="00817DD3" w:rsidP="00250B9E">
      <w:pPr>
        <w:jc w:val="both"/>
        <w:rPr>
          <w:rFonts w:ascii="Arial" w:hAnsi="Arial" w:cs="Arial"/>
          <w:sz w:val="22"/>
          <w:szCs w:val="22"/>
        </w:rPr>
      </w:pPr>
    </w:p>
    <w:p w14:paraId="5C11D367" w14:textId="43151BF8" w:rsidR="007C1EAA" w:rsidRDefault="007C1EAA" w:rsidP="007C1EAA">
      <w:pPr>
        <w:jc w:val="both"/>
        <w:rPr>
          <w:rFonts w:ascii="Arial" w:hAnsi="Arial" w:cs="Arial"/>
          <w:b/>
          <w:sz w:val="22"/>
          <w:szCs w:val="22"/>
        </w:rPr>
      </w:pPr>
      <w:r>
        <w:rPr>
          <w:rFonts w:ascii="Arial" w:hAnsi="Arial" w:cs="Arial"/>
          <w:b/>
          <w:sz w:val="22"/>
          <w:szCs w:val="22"/>
        </w:rPr>
        <w:t>Resident Selection and Match Process</w:t>
      </w:r>
    </w:p>
    <w:p w14:paraId="32E7F341" w14:textId="60710787" w:rsidR="007C1EAA" w:rsidRDefault="007C1EAA" w:rsidP="007C1EAA">
      <w:pPr>
        <w:jc w:val="both"/>
        <w:rPr>
          <w:rFonts w:ascii="Arial" w:hAnsi="Arial" w:cs="Arial"/>
          <w:sz w:val="22"/>
          <w:szCs w:val="22"/>
        </w:rPr>
      </w:pPr>
    </w:p>
    <w:p w14:paraId="6B3AB040" w14:textId="76C4DC78" w:rsidR="007C1EAA" w:rsidRDefault="007C1EAA" w:rsidP="007C1EAA">
      <w:pPr>
        <w:jc w:val="both"/>
        <w:rPr>
          <w:rFonts w:ascii="Arial" w:hAnsi="Arial" w:cs="Arial"/>
          <w:sz w:val="22"/>
          <w:szCs w:val="22"/>
        </w:rPr>
      </w:pPr>
      <w:r>
        <w:rPr>
          <w:rFonts w:ascii="Arial" w:hAnsi="Arial" w:cs="Arial"/>
          <w:sz w:val="22"/>
          <w:szCs w:val="22"/>
        </w:rPr>
        <w:t xml:space="preserve">Each </w:t>
      </w:r>
      <w:r w:rsidR="00C23DAB">
        <w:rPr>
          <w:rFonts w:ascii="Arial" w:hAnsi="Arial" w:cs="Arial"/>
          <w:sz w:val="22"/>
          <w:szCs w:val="22"/>
        </w:rPr>
        <w:t>r</w:t>
      </w:r>
      <w:r>
        <w:rPr>
          <w:rFonts w:ascii="Arial" w:hAnsi="Arial" w:cs="Arial"/>
          <w:sz w:val="22"/>
          <w:szCs w:val="22"/>
        </w:rPr>
        <w:t xml:space="preserve">esidency </w:t>
      </w:r>
      <w:r w:rsidR="00C23DAB">
        <w:rPr>
          <w:rFonts w:ascii="Arial" w:hAnsi="Arial" w:cs="Arial"/>
          <w:sz w:val="22"/>
          <w:szCs w:val="22"/>
        </w:rPr>
        <w:t>p</w:t>
      </w:r>
      <w:r>
        <w:rPr>
          <w:rFonts w:ascii="Arial" w:hAnsi="Arial" w:cs="Arial"/>
          <w:sz w:val="22"/>
          <w:szCs w:val="22"/>
        </w:rPr>
        <w:t>rogram may have additional application requirements, including at a minimum:</w:t>
      </w:r>
    </w:p>
    <w:p w14:paraId="6214836A" w14:textId="63A46A5C" w:rsidR="007C1EAA" w:rsidRPr="007C1EAA" w:rsidRDefault="007C1EAA" w:rsidP="007359E6">
      <w:pPr>
        <w:pStyle w:val="ListParagraph"/>
        <w:numPr>
          <w:ilvl w:val="0"/>
          <w:numId w:val="7"/>
        </w:numPr>
        <w:jc w:val="both"/>
        <w:rPr>
          <w:rFonts w:ascii="Arial" w:hAnsi="Arial" w:cs="Arial"/>
          <w:sz w:val="22"/>
          <w:szCs w:val="22"/>
        </w:rPr>
      </w:pPr>
      <w:proofErr w:type="spellStart"/>
      <w:r w:rsidRPr="007C1EAA">
        <w:rPr>
          <w:rFonts w:ascii="Arial" w:hAnsi="Arial" w:cs="Arial"/>
          <w:sz w:val="22"/>
          <w:szCs w:val="22"/>
        </w:rPr>
        <w:t>PhorCAS</w:t>
      </w:r>
      <w:proofErr w:type="spellEnd"/>
      <w:r w:rsidRPr="007C1EAA">
        <w:rPr>
          <w:rFonts w:ascii="Arial" w:hAnsi="Arial" w:cs="Arial"/>
          <w:sz w:val="22"/>
          <w:szCs w:val="22"/>
        </w:rPr>
        <w:t xml:space="preserve"> application</w:t>
      </w:r>
    </w:p>
    <w:p w14:paraId="4802561E" w14:textId="00C70F80" w:rsidR="007C1EAA" w:rsidRPr="007C1EAA" w:rsidRDefault="007C1EAA" w:rsidP="007359E6">
      <w:pPr>
        <w:pStyle w:val="ListParagraph"/>
        <w:numPr>
          <w:ilvl w:val="0"/>
          <w:numId w:val="7"/>
        </w:numPr>
        <w:jc w:val="both"/>
        <w:rPr>
          <w:rFonts w:ascii="Arial" w:hAnsi="Arial" w:cs="Arial"/>
          <w:sz w:val="22"/>
          <w:szCs w:val="22"/>
        </w:rPr>
      </w:pPr>
      <w:r w:rsidRPr="007C1EAA">
        <w:rPr>
          <w:rFonts w:ascii="Arial" w:hAnsi="Arial" w:cs="Arial"/>
          <w:sz w:val="22"/>
          <w:szCs w:val="22"/>
        </w:rPr>
        <w:t>Applicant CV</w:t>
      </w:r>
    </w:p>
    <w:p w14:paraId="1CAEAA39" w14:textId="21A6BB0B" w:rsidR="007C1EAA" w:rsidRPr="007C1EAA" w:rsidRDefault="007C1EAA" w:rsidP="007359E6">
      <w:pPr>
        <w:pStyle w:val="ListParagraph"/>
        <w:numPr>
          <w:ilvl w:val="0"/>
          <w:numId w:val="7"/>
        </w:numPr>
        <w:jc w:val="both"/>
        <w:rPr>
          <w:rFonts w:ascii="Arial" w:hAnsi="Arial" w:cs="Arial"/>
          <w:sz w:val="22"/>
          <w:szCs w:val="22"/>
        </w:rPr>
      </w:pPr>
      <w:r w:rsidRPr="007C1EAA">
        <w:rPr>
          <w:rFonts w:ascii="Arial" w:hAnsi="Arial" w:cs="Arial"/>
          <w:sz w:val="22"/>
          <w:szCs w:val="22"/>
        </w:rPr>
        <w:t>Applicant Letter of Intent</w:t>
      </w:r>
    </w:p>
    <w:p w14:paraId="73C500B4" w14:textId="5E3F5C95" w:rsidR="007C1EAA" w:rsidRPr="007C1EAA" w:rsidRDefault="007C1EAA" w:rsidP="007359E6">
      <w:pPr>
        <w:pStyle w:val="ListParagraph"/>
        <w:numPr>
          <w:ilvl w:val="0"/>
          <w:numId w:val="7"/>
        </w:numPr>
        <w:jc w:val="both"/>
        <w:rPr>
          <w:rFonts w:ascii="Arial" w:hAnsi="Arial" w:cs="Arial"/>
          <w:sz w:val="22"/>
          <w:szCs w:val="22"/>
        </w:rPr>
      </w:pPr>
      <w:r w:rsidRPr="007C1EAA">
        <w:rPr>
          <w:rFonts w:ascii="Arial" w:hAnsi="Arial" w:cs="Arial"/>
          <w:sz w:val="22"/>
          <w:szCs w:val="22"/>
        </w:rPr>
        <w:t>Three (3) letters of recommendation</w:t>
      </w:r>
    </w:p>
    <w:p w14:paraId="0948AB8C" w14:textId="4A552E8D" w:rsidR="007C1EAA" w:rsidRDefault="007C1EAA" w:rsidP="007359E6">
      <w:pPr>
        <w:pStyle w:val="ListParagraph"/>
        <w:numPr>
          <w:ilvl w:val="0"/>
          <w:numId w:val="7"/>
        </w:numPr>
        <w:jc w:val="both"/>
        <w:rPr>
          <w:rFonts w:ascii="Arial" w:hAnsi="Arial" w:cs="Arial"/>
          <w:sz w:val="22"/>
          <w:szCs w:val="22"/>
        </w:rPr>
      </w:pPr>
      <w:r w:rsidRPr="007C1EAA">
        <w:rPr>
          <w:rFonts w:ascii="Arial" w:hAnsi="Arial" w:cs="Arial"/>
          <w:sz w:val="22"/>
          <w:szCs w:val="22"/>
        </w:rPr>
        <w:t>TUKHS HR Application</w:t>
      </w:r>
    </w:p>
    <w:p w14:paraId="43E9C924" w14:textId="77777777" w:rsidR="007C1EAA" w:rsidRPr="007C1EAA" w:rsidRDefault="007C1EAA" w:rsidP="007C1EAA">
      <w:pPr>
        <w:jc w:val="both"/>
        <w:rPr>
          <w:rFonts w:ascii="Arial" w:hAnsi="Arial" w:cs="Arial"/>
          <w:sz w:val="22"/>
          <w:szCs w:val="22"/>
        </w:rPr>
      </w:pPr>
    </w:p>
    <w:p w14:paraId="21F180FC" w14:textId="4798C3FD" w:rsidR="007C1EAA" w:rsidRPr="007C1EAA" w:rsidRDefault="007C1EAA" w:rsidP="007C1EAA">
      <w:pPr>
        <w:jc w:val="both"/>
        <w:rPr>
          <w:rFonts w:ascii="Arial" w:hAnsi="Arial" w:cs="Arial"/>
          <w:sz w:val="22"/>
          <w:szCs w:val="22"/>
        </w:rPr>
      </w:pPr>
      <w:r w:rsidRPr="007C1EAA">
        <w:rPr>
          <w:rFonts w:ascii="Arial" w:hAnsi="Arial" w:cs="Arial"/>
          <w:sz w:val="22"/>
          <w:szCs w:val="22"/>
        </w:rPr>
        <w:t xml:space="preserve">Application </w:t>
      </w:r>
      <w:r w:rsidR="00C23DAB">
        <w:rPr>
          <w:rFonts w:ascii="Arial" w:hAnsi="Arial" w:cs="Arial"/>
          <w:sz w:val="22"/>
          <w:szCs w:val="22"/>
        </w:rPr>
        <w:t xml:space="preserve">review process varies by program and may have a combination of current residents, preceptors, and residency leadership review applications. </w:t>
      </w:r>
      <w:r w:rsidRPr="007C1EAA">
        <w:rPr>
          <w:rFonts w:ascii="Arial" w:hAnsi="Arial" w:cs="Arial"/>
          <w:sz w:val="22"/>
          <w:szCs w:val="22"/>
        </w:rPr>
        <w:t xml:space="preserve">All applicants are assigned a score; </w:t>
      </w:r>
      <w:r w:rsidR="00C23DAB" w:rsidRPr="007C1EAA">
        <w:rPr>
          <w:rFonts w:ascii="Arial" w:hAnsi="Arial" w:cs="Arial"/>
          <w:sz w:val="22"/>
          <w:szCs w:val="22"/>
        </w:rPr>
        <w:t>generally,</w:t>
      </w:r>
      <w:r w:rsidRPr="007C1EAA">
        <w:rPr>
          <w:rFonts w:ascii="Arial" w:hAnsi="Arial" w:cs="Arial"/>
          <w:sz w:val="22"/>
          <w:szCs w:val="22"/>
        </w:rPr>
        <w:t xml:space="preserve"> the top scores are offered invitations to interview; Exceptions include:</w:t>
      </w:r>
    </w:p>
    <w:p w14:paraId="48EDFA18" w14:textId="2B021B8B" w:rsidR="007C1EAA" w:rsidRPr="00C23DAB" w:rsidRDefault="007C1EAA" w:rsidP="007359E6">
      <w:pPr>
        <w:pStyle w:val="ListParagraph"/>
        <w:numPr>
          <w:ilvl w:val="0"/>
          <w:numId w:val="7"/>
        </w:numPr>
        <w:jc w:val="both"/>
        <w:rPr>
          <w:rFonts w:ascii="Arial" w:hAnsi="Arial" w:cs="Arial"/>
          <w:sz w:val="22"/>
          <w:szCs w:val="22"/>
        </w:rPr>
      </w:pPr>
      <w:r w:rsidRPr="00C23DAB">
        <w:rPr>
          <w:rFonts w:ascii="Arial" w:hAnsi="Arial" w:cs="Arial"/>
          <w:sz w:val="22"/>
          <w:szCs w:val="22"/>
        </w:rPr>
        <w:t>Applicants that had a particularly positive or negative experience on one of our APPE rotations based on preceptor feedback</w:t>
      </w:r>
    </w:p>
    <w:p w14:paraId="6CA04D8C" w14:textId="30EDCCDB" w:rsidR="007C1EAA" w:rsidRDefault="007C1EAA" w:rsidP="007359E6">
      <w:pPr>
        <w:pStyle w:val="ListParagraph"/>
        <w:numPr>
          <w:ilvl w:val="0"/>
          <w:numId w:val="7"/>
        </w:numPr>
        <w:jc w:val="both"/>
        <w:rPr>
          <w:rFonts w:ascii="Arial" w:hAnsi="Arial" w:cs="Arial"/>
          <w:sz w:val="22"/>
          <w:szCs w:val="22"/>
        </w:rPr>
      </w:pPr>
      <w:r w:rsidRPr="00C23DAB">
        <w:rPr>
          <w:rFonts w:ascii="Arial" w:hAnsi="Arial" w:cs="Arial"/>
          <w:sz w:val="22"/>
          <w:szCs w:val="22"/>
        </w:rPr>
        <w:t>Applicants that had a particularly positive or negative experience during a recruitment event based on resident or preceptor feedback</w:t>
      </w:r>
    </w:p>
    <w:p w14:paraId="6F291B17" w14:textId="6EF61361" w:rsidR="00BB27DF" w:rsidRPr="00C23DAB" w:rsidRDefault="373E8ECE" w:rsidP="007359E6">
      <w:pPr>
        <w:pStyle w:val="ListParagraph"/>
        <w:numPr>
          <w:ilvl w:val="0"/>
          <w:numId w:val="7"/>
        </w:numPr>
        <w:jc w:val="both"/>
        <w:rPr>
          <w:rFonts w:ascii="Arial" w:hAnsi="Arial" w:cs="Arial"/>
          <w:sz w:val="22"/>
          <w:szCs w:val="22"/>
        </w:rPr>
      </w:pPr>
      <w:r w:rsidRPr="0586664E">
        <w:rPr>
          <w:rFonts w:ascii="Arial" w:hAnsi="Arial" w:cs="Arial"/>
          <w:sz w:val="22"/>
          <w:szCs w:val="22"/>
        </w:rPr>
        <w:t>Applicants that had a particularly positive or negative experience as an employee of the health system</w:t>
      </w:r>
    </w:p>
    <w:p w14:paraId="5CCBE41A" w14:textId="77777777" w:rsidR="007C1EAA" w:rsidRPr="007C1EAA" w:rsidRDefault="007C1EAA" w:rsidP="007C1EAA">
      <w:pPr>
        <w:jc w:val="both"/>
        <w:rPr>
          <w:rFonts w:ascii="Arial" w:hAnsi="Arial" w:cs="Arial"/>
          <w:sz w:val="22"/>
          <w:szCs w:val="22"/>
        </w:rPr>
      </w:pPr>
    </w:p>
    <w:p w14:paraId="528CEDBA" w14:textId="21DAA619" w:rsidR="007C1EAA" w:rsidRPr="007C1EAA" w:rsidRDefault="00B563BC" w:rsidP="007C1EAA">
      <w:pPr>
        <w:jc w:val="both"/>
        <w:rPr>
          <w:rFonts w:ascii="Arial" w:hAnsi="Arial" w:cs="Arial"/>
          <w:sz w:val="22"/>
          <w:szCs w:val="22"/>
        </w:rPr>
      </w:pPr>
      <w:r>
        <w:rPr>
          <w:rFonts w:ascii="Arial" w:hAnsi="Arial" w:cs="Arial"/>
          <w:sz w:val="22"/>
          <w:szCs w:val="22"/>
        </w:rPr>
        <w:t xml:space="preserve">Interviews may be offered in person, virtually, or as a combination of both. </w:t>
      </w:r>
      <w:r w:rsidR="007C1EAA" w:rsidRPr="007C1EAA">
        <w:rPr>
          <w:rFonts w:ascii="Arial" w:hAnsi="Arial" w:cs="Arial"/>
          <w:sz w:val="22"/>
          <w:szCs w:val="22"/>
        </w:rPr>
        <w:t xml:space="preserve">Interview </w:t>
      </w:r>
      <w:r w:rsidR="00C23DAB">
        <w:rPr>
          <w:rFonts w:ascii="Arial" w:hAnsi="Arial" w:cs="Arial"/>
          <w:sz w:val="22"/>
          <w:szCs w:val="22"/>
        </w:rPr>
        <w:t>e</w:t>
      </w:r>
      <w:r w:rsidR="007C1EAA" w:rsidRPr="007C1EAA">
        <w:rPr>
          <w:rFonts w:ascii="Arial" w:hAnsi="Arial" w:cs="Arial"/>
          <w:sz w:val="22"/>
          <w:szCs w:val="22"/>
        </w:rPr>
        <w:t xml:space="preserve">valuation and </w:t>
      </w:r>
      <w:r w:rsidR="00C23DAB">
        <w:rPr>
          <w:rFonts w:ascii="Arial" w:hAnsi="Arial" w:cs="Arial"/>
          <w:sz w:val="22"/>
          <w:szCs w:val="22"/>
        </w:rPr>
        <w:t>r</w:t>
      </w:r>
      <w:r w:rsidR="007C1EAA" w:rsidRPr="007C1EAA">
        <w:rPr>
          <w:rFonts w:ascii="Arial" w:hAnsi="Arial" w:cs="Arial"/>
          <w:sz w:val="22"/>
          <w:szCs w:val="22"/>
        </w:rPr>
        <w:t xml:space="preserve">ank </w:t>
      </w:r>
      <w:r w:rsidR="00C23DAB">
        <w:rPr>
          <w:rFonts w:ascii="Arial" w:hAnsi="Arial" w:cs="Arial"/>
          <w:sz w:val="22"/>
          <w:szCs w:val="22"/>
        </w:rPr>
        <w:t>p</w:t>
      </w:r>
      <w:r w:rsidR="007C1EAA" w:rsidRPr="007C1EAA">
        <w:rPr>
          <w:rFonts w:ascii="Arial" w:hAnsi="Arial" w:cs="Arial"/>
          <w:sz w:val="22"/>
          <w:szCs w:val="22"/>
        </w:rPr>
        <w:t>rocess</w:t>
      </w:r>
      <w:r w:rsidR="00C23DAB">
        <w:rPr>
          <w:rFonts w:ascii="Arial" w:hAnsi="Arial" w:cs="Arial"/>
          <w:sz w:val="22"/>
          <w:szCs w:val="22"/>
        </w:rPr>
        <w:t xml:space="preserve"> varies by program. Each interviewer has the opportunity to provide both numerical and summative comments on the candidates. </w:t>
      </w:r>
      <w:r w:rsidR="007C1EAA" w:rsidRPr="007C1EAA">
        <w:rPr>
          <w:rFonts w:ascii="Arial" w:hAnsi="Arial" w:cs="Arial"/>
          <w:sz w:val="22"/>
          <w:szCs w:val="22"/>
        </w:rPr>
        <w:t xml:space="preserve">Applicants are reviewed based on their overall score. Discussion among all interviewers occurs to move applicants to create the overall rank list. Discussion includes candidate characteristics that are not “scorable” such as past experience with our preceptors (APPE </w:t>
      </w:r>
      <w:r w:rsidR="00C23DAB">
        <w:rPr>
          <w:rFonts w:ascii="Arial" w:hAnsi="Arial" w:cs="Arial"/>
          <w:sz w:val="22"/>
          <w:szCs w:val="22"/>
        </w:rPr>
        <w:t xml:space="preserve">or PGY1 </w:t>
      </w:r>
      <w:r w:rsidR="007C1EAA" w:rsidRPr="007C1EAA">
        <w:rPr>
          <w:rFonts w:ascii="Arial" w:hAnsi="Arial" w:cs="Arial"/>
          <w:sz w:val="22"/>
          <w:szCs w:val="22"/>
        </w:rPr>
        <w:t xml:space="preserve">rotations). The RPD has final decision over the rank list submitted. </w:t>
      </w:r>
    </w:p>
    <w:p w14:paraId="0388E034" w14:textId="77777777" w:rsidR="007C1EAA" w:rsidRPr="007C1EAA" w:rsidRDefault="007C1EAA" w:rsidP="007C1EAA">
      <w:pPr>
        <w:jc w:val="both"/>
        <w:rPr>
          <w:rFonts w:ascii="Arial" w:hAnsi="Arial" w:cs="Arial"/>
          <w:sz w:val="22"/>
          <w:szCs w:val="22"/>
        </w:rPr>
      </w:pPr>
    </w:p>
    <w:p w14:paraId="2ABB0500" w14:textId="122FB8BD" w:rsidR="007C1EAA" w:rsidRDefault="007C1EAA" w:rsidP="003C4D26">
      <w:pPr>
        <w:jc w:val="both"/>
        <w:rPr>
          <w:rFonts w:ascii="Arial" w:hAnsi="Arial" w:cs="Arial"/>
          <w:sz w:val="22"/>
          <w:szCs w:val="22"/>
        </w:rPr>
      </w:pPr>
      <w:r w:rsidRPr="007C1EAA">
        <w:rPr>
          <w:rFonts w:ascii="Arial" w:hAnsi="Arial" w:cs="Arial"/>
          <w:sz w:val="22"/>
          <w:szCs w:val="22"/>
        </w:rPr>
        <w:t xml:space="preserve">It is the policy of The University of Kansas </w:t>
      </w:r>
      <w:r w:rsidR="009B4FE1">
        <w:rPr>
          <w:rFonts w:ascii="Arial" w:hAnsi="Arial" w:cs="Arial"/>
          <w:sz w:val="22"/>
          <w:szCs w:val="22"/>
        </w:rPr>
        <w:t>Health System</w:t>
      </w:r>
      <w:r w:rsidRPr="007C1EAA">
        <w:rPr>
          <w:rFonts w:ascii="Arial" w:hAnsi="Arial" w:cs="Arial"/>
          <w:sz w:val="22"/>
          <w:szCs w:val="22"/>
        </w:rPr>
        <w:t xml:space="preserve"> to provide equal employment opportunities without regard to race, color, religion, national origin, sex, age or handicap. This standard will be maintained when recruiting residency candidates.</w:t>
      </w:r>
      <w:r w:rsidR="003C4D26">
        <w:t xml:space="preserve"> </w:t>
      </w:r>
      <w:r w:rsidR="003C4D26" w:rsidRPr="003C4D26">
        <w:rPr>
          <w:rFonts w:ascii="Arial" w:hAnsi="Arial" w:cs="Arial"/>
          <w:sz w:val="22"/>
          <w:szCs w:val="22"/>
        </w:rPr>
        <w:t>Recruitment identifies and engages individuals underrepresented in the profession of pharmacy</w:t>
      </w:r>
      <w:r w:rsidR="003C4D26">
        <w:rPr>
          <w:rFonts w:ascii="Arial" w:hAnsi="Arial" w:cs="Arial"/>
          <w:sz w:val="22"/>
          <w:szCs w:val="22"/>
        </w:rPr>
        <w:t>.</w:t>
      </w:r>
    </w:p>
    <w:p w14:paraId="4CDF0DCA" w14:textId="2420DAEC" w:rsidR="00785D44" w:rsidRDefault="00785D44" w:rsidP="007C1EAA">
      <w:pPr>
        <w:jc w:val="both"/>
        <w:rPr>
          <w:rFonts w:ascii="Arial" w:hAnsi="Arial" w:cs="Arial"/>
          <w:sz w:val="22"/>
          <w:szCs w:val="22"/>
        </w:rPr>
      </w:pPr>
    </w:p>
    <w:p w14:paraId="1B7B5B31" w14:textId="249B1CAE" w:rsidR="00785D44" w:rsidRDefault="00785D44" w:rsidP="007C1EAA">
      <w:pPr>
        <w:jc w:val="both"/>
        <w:rPr>
          <w:rFonts w:ascii="Arial" w:hAnsi="Arial" w:cs="Arial"/>
          <w:sz w:val="22"/>
          <w:szCs w:val="22"/>
        </w:rPr>
      </w:pPr>
      <w:r>
        <w:rPr>
          <w:rFonts w:ascii="Arial" w:hAnsi="Arial" w:cs="Arial"/>
          <w:sz w:val="22"/>
          <w:szCs w:val="22"/>
        </w:rPr>
        <w:t xml:space="preserve">Within one week of the release of the Match results, all residents will receive an offer letter from their RPD </w:t>
      </w:r>
      <w:r w:rsidR="008D738F">
        <w:rPr>
          <w:rFonts w:ascii="Arial" w:hAnsi="Arial" w:cs="Arial"/>
          <w:sz w:val="22"/>
          <w:szCs w:val="22"/>
        </w:rPr>
        <w:t xml:space="preserve">which meets the requirements of ASHP Standards </w:t>
      </w:r>
      <w:r>
        <w:rPr>
          <w:rFonts w:ascii="Arial" w:hAnsi="Arial" w:cs="Arial"/>
          <w:sz w:val="22"/>
          <w:szCs w:val="22"/>
        </w:rPr>
        <w:t xml:space="preserve">as well as be contacted by </w:t>
      </w:r>
      <w:r w:rsidR="008D738F">
        <w:rPr>
          <w:rFonts w:ascii="Arial" w:hAnsi="Arial" w:cs="Arial"/>
          <w:sz w:val="22"/>
          <w:szCs w:val="22"/>
        </w:rPr>
        <w:t>TUKHS HR personnel for formal benefits and salary information.</w:t>
      </w:r>
      <w:r w:rsidR="004831D3">
        <w:rPr>
          <w:rFonts w:ascii="Arial" w:hAnsi="Arial" w:cs="Arial"/>
          <w:sz w:val="22"/>
          <w:szCs w:val="22"/>
        </w:rPr>
        <w:t xml:space="preserve"> Once TUKHS pre-hire requirements are met, an HR offer letter will additionally be provided.</w:t>
      </w:r>
    </w:p>
    <w:p w14:paraId="6BB54E3B" w14:textId="2587106A" w:rsidR="007C1EAA" w:rsidRDefault="007C1EAA" w:rsidP="007C1EAA">
      <w:pPr>
        <w:jc w:val="both"/>
        <w:rPr>
          <w:rFonts w:ascii="Arial" w:hAnsi="Arial" w:cs="Arial"/>
          <w:sz w:val="22"/>
          <w:szCs w:val="22"/>
        </w:rPr>
      </w:pPr>
    </w:p>
    <w:p w14:paraId="498D8A66" w14:textId="3B25118F" w:rsidR="007C1EAA" w:rsidRDefault="007C1EAA" w:rsidP="007C1EAA">
      <w:pPr>
        <w:jc w:val="both"/>
        <w:rPr>
          <w:rFonts w:ascii="Arial" w:hAnsi="Arial" w:cs="Arial"/>
          <w:bCs/>
          <w:sz w:val="22"/>
          <w:szCs w:val="22"/>
        </w:rPr>
      </w:pPr>
      <w:r w:rsidRPr="007C1EAA">
        <w:rPr>
          <w:rFonts w:ascii="Arial" w:hAnsi="Arial" w:cs="Arial"/>
          <w:bCs/>
          <w:sz w:val="22"/>
          <w:szCs w:val="22"/>
        </w:rPr>
        <w:t xml:space="preserve">After match results are released and if a residency position remains open, the program specific Residency Advisory Committee will meet as needed to assess potential candidates. Application and interview procedures for the second match (Phase II) will be followed similar to Phase I review process. </w:t>
      </w:r>
    </w:p>
    <w:p w14:paraId="2DABDEA1" w14:textId="35888F05" w:rsidR="00C23DAB" w:rsidRDefault="00C23DAB" w:rsidP="007C1EAA">
      <w:pPr>
        <w:jc w:val="both"/>
        <w:rPr>
          <w:rFonts w:ascii="Arial" w:hAnsi="Arial" w:cs="Arial"/>
          <w:bCs/>
          <w:sz w:val="22"/>
          <w:szCs w:val="22"/>
        </w:rPr>
      </w:pPr>
    </w:p>
    <w:p w14:paraId="59BAAF46" w14:textId="77777777" w:rsidR="00C23DAB" w:rsidRDefault="00C23DAB" w:rsidP="00250B9E">
      <w:pPr>
        <w:jc w:val="both"/>
        <w:rPr>
          <w:rFonts w:ascii="Arial" w:hAnsi="Arial" w:cs="Arial"/>
          <w:b/>
          <w:sz w:val="22"/>
          <w:szCs w:val="22"/>
        </w:rPr>
      </w:pPr>
    </w:p>
    <w:p w14:paraId="38744CA5" w14:textId="2818246B" w:rsidR="00A8099C" w:rsidRPr="00A8099C" w:rsidRDefault="00A8099C" w:rsidP="0084203E">
      <w:pPr>
        <w:rPr>
          <w:rFonts w:ascii="Arial" w:hAnsi="Arial" w:cs="Arial"/>
          <w:b/>
          <w:sz w:val="22"/>
          <w:szCs w:val="22"/>
        </w:rPr>
      </w:pPr>
      <w:r w:rsidRPr="00A8099C">
        <w:rPr>
          <w:rFonts w:ascii="Arial" w:hAnsi="Arial" w:cs="Arial"/>
          <w:b/>
          <w:sz w:val="22"/>
          <w:szCs w:val="22"/>
        </w:rPr>
        <w:t xml:space="preserve">PGY2 Early Commitment Policy </w:t>
      </w:r>
    </w:p>
    <w:p w14:paraId="60AD3925" w14:textId="77777777" w:rsidR="00A8099C" w:rsidRPr="00A8099C" w:rsidRDefault="00A8099C" w:rsidP="00A8099C">
      <w:pPr>
        <w:jc w:val="both"/>
        <w:rPr>
          <w:rFonts w:ascii="Arial" w:hAnsi="Arial" w:cs="Arial"/>
          <w:sz w:val="22"/>
          <w:szCs w:val="22"/>
        </w:rPr>
      </w:pPr>
    </w:p>
    <w:p w14:paraId="70762D29" w14:textId="0C499EBA" w:rsidR="00A8099C" w:rsidRPr="00A8099C" w:rsidRDefault="00A8099C" w:rsidP="00A8099C">
      <w:pPr>
        <w:jc w:val="both"/>
        <w:rPr>
          <w:rFonts w:ascii="Arial" w:hAnsi="Arial" w:cs="Arial"/>
          <w:sz w:val="22"/>
          <w:szCs w:val="22"/>
        </w:rPr>
      </w:pPr>
      <w:r w:rsidRPr="00A8099C">
        <w:rPr>
          <w:rFonts w:ascii="Arial" w:hAnsi="Arial" w:cs="Arial"/>
          <w:sz w:val="22"/>
          <w:szCs w:val="22"/>
        </w:rPr>
        <w:t xml:space="preserve">The following procedures formalize a process by which current PGY1 residents may apply for early commitment to the PGY2 residencies at The University of Kansas Health System (TUKHS).  The process recognizes that some residents may decide early in the PGY1 year that continued </w:t>
      </w:r>
      <w:r w:rsidRPr="00A8099C">
        <w:rPr>
          <w:rFonts w:ascii="Arial" w:hAnsi="Arial" w:cs="Arial"/>
          <w:sz w:val="22"/>
          <w:szCs w:val="22"/>
        </w:rPr>
        <w:lastRenderedPageBreak/>
        <w:t>training in the form of a specialty residency is desired.  The deadlines for the early commitment process are established in order to comply with ASHP deadlines for residency match process each year.  Deadlines will afford a candidate who applies for early commitment and is denied</w:t>
      </w:r>
      <w:r w:rsidR="00252896">
        <w:rPr>
          <w:rFonts w:ascii="Arial" w:hAnsi="Arial" w:cs="Arial"/>
          <w:sz w:val="22"/>
          <w:szCs w:val="22"/>
        </w:rPr>
        <w:t>,</w:t>
      </w:r>
      <w:r w:rsidRPr="00A8099C">
        <w:rPr>
          <w:rFonts w:ascii="Arial" w:hAnsi="Arial" w:cs="Arial"/>
          <w:sz w:val="22"/>
          <w:szCs w:val="22"/>
        </w:rPr>
        <w:t xml:space="preserve"> the opportunity to seek a</w:t>
      </w:r>
      <w:r w:rsidR="00252896">
        <w:rPr>
          <w:rFonts w:ascii="Arial" w:hAnsi="Arial" w:cs="Arial"/>
          <w:sz w:val="22"/>
          <w:szCs w:val="22"/>
        </w:rPr>
        <w:t>n external</w:t>
      </w:r>
      <w:r w:rsidRPr="00A8099C">
        <w:rPr>
          <w:rFonts w:ascii="Arial" w:hAnsi="Arial" w:cs="Arial"/>
          <w:sz w:val="22"/>
          <w:szCs w:val="22"/>
        </w:rPr>
        <w:t xml:space="preserve"> PGY2 residency through the standard process. Early commitment to a PGY2 residency should not be considered a guarantee, candidates should continue the standard process</w:t>
      </w:r>
      <w:r w:rsidR="00252896">
        <w:rPr>
          <w:rFonts w:ascii="Arial" w:hAnsi="Arial" w:cs="Arial"/>
          <w:sz w:val="22"/>
          <w:szCs w:val="22"/>
        </w:rPr>
        <w:t xml:space="preserve"> of investigating</w:t>
      </w:r>
      <w:r w:rsidRPr="00A8099C">
        <w:rPr>
          <w:rFonts w:ascii="Arial" w:hAnsi="Arial" w:cs="Arial"/>
          <w:sz w:val="22"/>
          <w:szCs w:val="22"/>
        </w:rPr>
        <w:t xml:space="preserve"> PGY2 residencies until they have been formally offered and accepted early commitment to a PGY2 program. </w:t>
      </w:r>
    </w:p>
    <w:p w14:paraId="00AF6D3E" w14:textId="77777777" w:rsidR="00A8099C" w:rsidRPr="00A8099C" w:rsidRDefault="00A8099C" w:rsidP="00A8099C">
      <w:pPr>
        <w:jc w:val="both"/>
        <w:rPr>
          <w:rFonts w:ascii="Arial" w:hAnsi="Arial" w:cs="Arial"/>
          <w:sz w:val="22"/>
          <w:szCs w:val="22"/>
        </w:rPr>
      </w:pPr>
    </w:p>
    <w:p w14:paraId="64FE9400" w14:textId="0DAAD4D7" w:rsidR="00A8099C" w:rsidRPr="00A8099C" w:rsidRDefault="00A8099C" w:rsidP="00A8099C">
      <w:pPr>
        <w:jc w:val="both"/>
        <w:rPr>
          <w:rFonts w:ascii="Arial" w:hAnsi="Arial" w:cs="Arial"/>
          <w:sz w:val="22"/>
          <w:szCs w:val="22"/>
        </w:rPr>
      </w:pPr>
      <w:r w:rsidRPr="00A8099C">
        <w:rPr>
          <w:rFonts w:ascii="Arial" w:hAnsi="Arial" w:cs="Arial"/>
          <w:sz w:val="22"/>
          <w:szCs w:val="22"/>
        </w:rPr>
        <w:t xml:space="preserve">TUKHS PGY1 pharmacy residents are eligible to apply for early commitment to PGY2 residencies if they are in good standing with the PGY1 program with respect to position requirements along with performance on learning experiences and longitudinal requirements. Residents interested in early commitment to a PGY2 residency should submit an updated curriculum vitae (CV) and letter of intent for early commitment to the PGY2 RPD by </w:t>
      </w:r>
      <w:r w:rsidR="001C6E7A">
        <w:rPr>
          <w:rFonts w:ascii="Arial" w:hAnsi="Arial" w:cs="Arial"/>
          <w:sz w:val="22"/>
          <w:szCs w:val="22"/>
        </w:rPr>
        <w:t>November 1</w:t>
      </w:r>
      <w:r w:rsidR="001C6E7A" w:rsidRPr="001C6E7A">
        <w:rPr>
          <w:rFonts w:ascii="Arial" w:hAnsi="Arial" w:cs="Arial"/>
          <w:sz w:val="22"/>
          <w:szCs w:val="22"/>
          <w:vertAlign w:val="superscript"/>
        </w:rPr>
        <w:t>st</w:t>
      </w:r>
      <w:r w:rsidR="001C6E7A">
        <w:rPr>
          <w:rFonts w:ascii="Arial" w:hAnsi="Arial" w:cs="Arial"/>
          <w:sz w:val="22"/>
          <w:szCs w:val="22"/>
        </w:rPr>
        <w:t xml:space="preserve"> </w:t>
      </w:r>
      <w:r w:rsidRPr="00A8099C">
        <w:rPr>
          <w:rFonts w:ascii="Arial" w:hAnsi="Arial" w:cs="Arial"/>
          <w:sz w:val="22"/>
          <w:szCs w:val="22"/>
        </w:rPr>
        <w:t>of their PGY1 residency year.  Prior to doing so, it is highly recommended that the PGY1 resident schedule a meeting with the respective RPD to discuss their interest and to learn more about the program.</w:t>
      </w:r>
    </w:p>
    <w:p w14:paraId="1580B1D9" w14:textId="77777777" w:rsidR="00A8099C" w:rsidRPr="00A8099C" w:rsidRDefault="00A8099C" w:rsidP="00A8099C">
      <w:pPr>
        <w:jc w:val="both"/>
        <w:rPr>
          <w:rFonts w:ascii="Arial" w:hAnsi="Arial" w:cs="Arial"/>
          <w:sz w:val="22"/>
          <w:szCs w:val="22"/>
        </w:rPr>
      </w:pPr>
    </w:p>
    <w:p w14:paraId="05339BB7" w14:textId="65137434" w:rsidR="00A8099C" w:rsidRPr="00A8099C" w:rsidRDefault="00A8099C" w:rsidP="00A8099C">
      <w:pPr>
        <w:jc w:val="both"/>
        <w:rPr>
          <w:rFonts w:ascii="Arial" w:hAnsi="Arial" w:cs="Arial"/>
          <w:sz w:val="22"/>
          <w:szCs w:val="22"/>
        </w:rPr>
      </w:pPr>
      <w:r w:rsidRPr="00A8099C">
        <w:rPr>
          <w:rFonts w:ascii="Arial" w:hAnsi="Arial" w:cs="Arial"/>
          <w:sz w:val="22"/>
          <w:szCs w:val="22"/>
        </w:rPr>
        <w:t>Upon receipt of the</w:t>
      </w:r>
      <w:r w:rsidR="00252896">
        <w:rPr>
          <w:rFonts w:ascii="Arial" w:hAnsi="Arial" w:cs="Arial"/>
          <w:sz w:val="22"/>
          <w:szCs w:val="22"/>
        </w:rPr>
        <w:t xml:space="preserve"> required</w:t>
      </w:r>
      <w:r w:rsidRPr="00A8099C">
        <w:rPr>
          <w:rFonts w:ascii="Arial" w:hAnsi="Arial" w:cs="Arial"/>
          <w:sz w:val="22"/>
          <w:szCs w:val="22"/>
        </w:rPr>
        <w:t xml:space="preserve"> </w:t>
      </w:r>
      <w:r w:rsidR="00252896" w:rsidRPr="00A8099C">
        <w:rPr>
          <w:rFonts w:ascii="Arial" w:hAnsi="Arial" w:cs="Arial"/>
          <w:sz w:val="22"/>
          <w:szCs w:val="22"/>
        </w:rPr>
        <w:t>materials</w:t>
      </w:r>
      <w:r w:rsidRPr="00A8099C">
        <w:rPr>
          <w:rFonts w:ascii="Arial" w:hAnsi="Arial" w:cs="Arial"/>
          <w:sz w:val="22"/>
          <w:szCs w:val="22"/>
        </w:rPr>
        <w:t>, the PGY2 RPD will review the candidate</w:t>
      </w:r>
      <w:r w:rsidR="00576F02">
        <w:rPr>
          <w:rFonts w:ascii="Arial" w:hAnsi="Arial" w:cs="Arial"/>
          <w:sz w:val="22"/>
          <w:szCs w:val="22"/>
        </w:rPr>
        <w:t>’</w:t>
      </w:r>
      <w:r w:rsidRPr="00A8099C">
        <w:rPr>
          <w:rFonts w:ascii="Arial" w:hAnsi="Arial" w:cs="Arial"/>
          <w:sz w:val="22"/>
          <w:szCs w:val="22"/>
        </w:rPr>
        <w:t xml:space="preserve">s CV and letter of intent as well as previously submitted PGY1 application materials.  The PGY2 RPD and respective PGY2 RAC will determine candidate eligibility for an interview. If the candidate is deemed eligible for an interview, the PGY2 RPD will arrange an interview. </w:t>
      </w:r>
    </w:p>
    <w:p w14:paraId="27E972B4" w14:textId="77777777" w:rsidR="00A8099C" w:rsidRPr="00A8099C" w:rsidRDefault="00A8099C" w:rsidP="00A8099C">
      <w:pPr>
        <w:jc w:val="both"/>
        <w:rPr>
          <w:rFonts w:ascii="Arial" w:hAnsi="Arial" w:cs="Arial"/>
          <w:sz w:val="22"/>
          <w:szCs w:val="22"/>
        </w:rPr>
      </w:pPr>
    </w:p>
    <w:p w14:paraId="41E23836" w14:textId="7A9F0AEB" w:rsidR="00A8099C" w:rsidRPr="00A8099C" w:rsidRDefault="00A8099C" w:rsidP="00A8099C">
      <w:pPr>
        <w:jc w:val="both"/>
        <w:rPr>
          <w:rFonts w:ascii="Arial" w:hAnsi="Arial" w:cs="Arial"/>
          <w:sz w:val="22"/>
          <w:szCs w:val="22"/>
        </w:rPr>
      </w:pPr>
      <w:r w:rsidRPr="00A8099C">
        <w:rPr>
          <w:rFonts w:ascii="Arial" w:hAnsi="Arial" w:cs="Arial"/>
          <w:sz w:val="22"/>
          <w:szCs w:val="22"/>
        </w:rPr>
        <w:t xml:space="preserve">After the interview, the PGY2 RPD and respective PGY2 RAC will provide either an offer </w:t>
      </w:r>
      <w:r w:rsidR="001F5D31">
        <w:rPr>
          <w:rFonts w:ascii="Arial" w:hAnsi="Arial" w:cs="Arial"/>
          <w:sz w:val="22"/>
          <w:szCs w:val="22"/>
        </w:rPr>
        <w:t xml:space="preserve">letter </w:t>
      </w:r>
      <w:r w:rsidRPr="00A8099C">
        <w:rPr>
          <w:rFonts w:ascii="Arial" w:hAnsi="Arial" w:cs="Arial"/>
          <w:sz w:val="22"/>
          <w:szCs w:val="22"/>
        </w:rPr>
        <w:t xml:space="preserve">or denial for early commitment to the candidate. Return of the signed offer </w:t>
      </w:r>
      <w:r w:rsidR="00576F02" w:rsidRPr="00A8099C">
        <w:rPr>
          <w:rFonts w:ascii="Arial" w:hAnsi="Arial" w:cs="Arial"/>
          <w:sz w:val="22"/>
          <w:szCs w:val="22"/>
        </w:rPr>
        <w:t xml:space="preserve">to the PGY2 RPD </w:t>
      </w:r>
      <w:r w:rsidRPr="00A8099C">
        <w:rPr>
          <w:rFonts w:ascii="Arial" w:hAnsi="Arial" w:cs="Arial"/>
          <w:sz w:val="22"/>
          <w:szCs w:val="22"/>
        </w:rPr>
        <w:t>within</w:t>
      </w:r>
      <w:r w:rsidR="001F5D31">
        <w:rPr>
          <w:rFonts w:ascii="Arial" w:hAnsi="Arial" w:cs="Arial"/>
          <w:sz w:val="22"/>
          <w:szCs w:val="22"/>
        </w:rPr>
        <w:t xml:space="preserve"> the agreed upon time frame </w:t>
      </w:r>
      <w:r w:rsidRPr="00A8099C">
        <w:rPr>
          <w:rFonts w:ascii="Arial" w:hAnsi="Arial" w:cs="Arial"/>
          <w:sz w:val="22"/>
          <w:szCs w:val="22"/>
        </w:rPr>
        <w:t xml:space="preserve">following the applicant’s receipt of the letter will serve as a formal written commitment by the resident. </w:t>
      </w:r>
    </w:p>
    <w:p w14:paraId="1E933AC6" w14:textId="77777777" w:rsidR="00A8099C" w:rsidRPr="00A8099C" w:rsidRDefault="00A8099C" w:rsidP="00A8099C">
      <w:pPr>
        <w:jc w:val="both"/>
        <w:rPr>
          <w:rFonts w:ascii="Arial" w:hAnsi="Arial" w:cs="Arial"/>
          <w:sz w:val="22"/>
          <w:szCs w:val="22"/>
        </w:rPr>
      </w:pPr>
    </w:p>
    <w:p w14:paraId="11427887" w14:textId="74FCA794" w:rsidR="00A8099C" w:rsidRPr="00A8099C" w:rsidRDefault="00A8099C" w:rsidP="00A8099C">
      <w:pPr>
        <w:jc w:val="both"/>
        <w:rPr>
          <w:rFonts w:ascii="Arial" w:hAnsi="Arial" w:cs="Arial"/>
          <w:sz w:val="22"/>
          <w:szCs w:val="22"/>
        </w:rPr>
      </w:pPr>
      <w:r w:rsidRPr="00A8099C">
        <w:rPr>
          <w:rFonts w:ascii="Arial" w:hAnsi="Arial" w:cs="Arial"/>
          <w:sz w:val="22"/>
          <w:szCs w:val="22"/>
        </w:rPr>
        <w:t xml:space="preserve">Each individual PGY2 program will decide and communicate with the candidate(s) whether they will consider offering early commitment prior to or after the ASHP Midyear Clinical Meeting. If the PGY2 program decides to wait until after the ASHP Midyear Clinical meeting, the PGY2 RPD will provide either an offer or denial letter for early commitment to the candidate </w:t>
      </w:r>
      <w:r w:rsidR="00252896">
        <w:rPr>
          <w:rFonts w:ascii="Arial" w:hAnsi="Arial" w:cs="Arial"/>
          <w:sz w:val="22"/>
          <w:szCs w:val="22"/>
        </w:rPr>
        <w:t>as soon as possible following</w:t>
      </w:r>
      <w:r w:rsidRPr="00A8099C">
        <w:rPr>
          <w:rFonts w:ascii="Arial" w:hAnsi="Arial" w:cs="Arial"/>
          <w:sz w:val="22"/>
          <w:szCs w:val="22"/>
        </w:rPr>
        <w:t xml:space="preserve"> the ASHP Midyear Clinical Meeting</w:t>
      </w:r>
      <w:r w:rsidR="00252896">
        <w:rPr>
          <w:rFonts w:ascii="Arial" w:hAnsi="Arial" w:cs="Arial"/>
          <w:sz w:val="22"/>
          <w:szCs w:val="22"/>
        </w:rPr>
        <w:t xml:space="preserve"> and no later than 24 hours prior to the ASHP Early Commitment deadline</w:t>
      </w:r>
      <w:r w:rsidRPr="00A8099C">
        <w:rPr>
          <w:rFonts w:ascii="Arial" w:hAnsi="Arial" w:cs="Arial"/>
          <w:sz w:val="22"/>
          <w:szCs w:val="22"/>
        </w:rPr>
        <w:t xml:space="preserve">.  </w:t>
      </w:r>
      <w:r w:rsidR="0076704F">
        <w:rPr>
          <w:rFonts w:ascii="Arial" w:hAnsi="Arial" w:cs="Arial"/>
          <w:sz w:val="22"/>
          <w:szCs w:val="22"/>
        </w:rPr>
        <w:t>Residents denied early commitment may choose to go through the traditional match process.</w:t>
      </w:r>
    </w:p>
    <w:p w14:paraId="3E16882B" w14:textId="77777777" w:rsidR="00A8099C" w:rsidRPr="00A8099C" w:rsidRDefault="00A8099C" w:rsidP="00A8099C">
      <w:pPr>
        <w:jc w:val="both"/>
        <w:rPr>
          <w:rFonts w:ascii="Arial" w:hAnsi="Arial" w:cs="Arial"/>
          <w:sz w:val="22"/>
          <w:szCs w:val="22"/>
        </w:rPr>
      </w:pPr>
    </w:p>
    <w:p w14:paraId="0172AB26" w14:textId="40942FCC" w:rsidR="00A8099C" w:rsidRDefault="00A8099C" w:rsidP="00A8099C">
      <w:pPr>
        <w:jc w:val="both"/>
        <w:rPr>
          <w:rFonts w:ascii="Arial" w:hAnsi="Arial" w:cs="Arial"/>
          <w:sz w:val="22"/>
          <w:szCs w:val="22"/>
        </w:rPr>
      </w:pPr>
      <w:r w:rsidRPr="00A8099C">
        <w:rPr>
          <w:rFonts w:ascii="Arial" w:hAnsi="Arial" w:cs="Arial"/>
          <w:sz w:val="22"/>
          <w:szCs w:val="22"/>
        </w:rPr>
        <w:t xml:space="preserve">If a candidate accepts early commitment the PGY2 RPD is responsible for notifying the PGY2 RAC along with submitting early commitment paperwork to </w:t>
      </w:r>
      <w:r w:rsidR="00252896">
        <w:rPr>
          <w:rFonts w:ascii="Arial" w:hAnsi="Arial" w:cs="Arial"/>
          <w:sz w:val="22"/>
          <w:szCs w:val="22"/>
        </w:rPr>
        <w:t xml:space="preserve">ASHP and </w:t>
      </w:r>
      <w:r w:rsidRPr="00A8099C">
        <w:rPr>
          <w:rFonts w:ascii="Arial" w:hAnsi="Arial" w:cs="Arial"/>
          <w:sz w:val="22"/>
          <w:szCs w:val="22"/>
        </w:rPr>
        <w:t>the NMS system.</w:t>
      </w:r>
    </w:p>
    <w:p w14:paraId="271C75E5" w14:textId="77777777" w:rsidR="00A8099C" w:rsidRDefault="00A8099C" w:rsidP="00A8099C">
      <w:pPr>
        <w:jc w:val="both"/>
        <w:rPr>
          <w:rFonts w:ascii="Arial" w:hAnsi="Arial" w:cs="Arial"/>
          <w:sz w:val="22"/>
          <w:szCs w:val="22"/>
        </w:rPr>
      </w:pPr>
    </w:p>
    <w:p w14:paraId="6E614D3B" w14:textId="77777777" w:rsidR="00C6435B" w:rsidRDefault="00C6435B" w:rsidP="000B6351">
      <w:pPr>
        <w:rPr>
          <w:rFonts w:ascii="Arial" w:hAnsi="Arial" w:cs="Arial"/>
          <w:sz w:val="22"/>
          <w:szCs w:val="22"/>
        </w:rPr>
      </w:pPr>
    </w:p>
    <w:p w14:paraId="547EB865" w14:textId="7AC050B0" w:rsidR="00BB2A0C" w:rsidRDefault="00BB2A0C" w:rsidP="00BB2A0C">
      <w:pPr>
        <w:jc w:val="both"/>
        <w:rPr>
          <w:rFonts w:ascii="Arial" w:hAnsi="Arial" w:cs="Arial"/>
          <w:sz w:val="22"/>
          <w:szCs w:val="22"/>
        </w:rPr>
      </w:pPr>
    </w:p>
    <w:p w14:paraId="735EC242" w14:textId="0209D9A1" w:rsidR="00D30151" w:rsidRDefault="00D30151">
      <w:pPr>
        <w:rPr>
          <w:rFonts w:ascii="Arial" w:hAnsi="Arial" w:cs="Arial"/>
          <w:sz w:val="22"/>
          <w:szCs w:val="22"/>
        </w:rPr>
      </w:pPr>
    </w:p>
    <w:p w14:paraId="55FD16BF" w14:textId="77777777" w:rsidR="002D5612" w:rsidRDefault="002D5612">
      <w:pPr>
        <w:rPr>
          <w:rFonts w:ascii="Arial" w:hAnsi="Arial" w:cs="Arial"/>
          <w:sz w:val="22"/>
          <w:szCs w:val="22"/>
        </w:rPr>
      </w:pPr>
    </w:p>
    <w:p w14:paraId="19F14B6B" w14:textId="77777777" w:rsidR="007D4CD8" w:rsidRDefault="007D4CD8">
      <w:pPr>
        <w:rPr>
          <w:rFonts w:ascii="Arial" w:hAnsi="Arial" w:cs="Arial"/>
          <w:b/>
          <w:sz w:val="22"/>
          <w:szCs w:val="22"/>
          <w:u w:val="single"/>
        </w:rPr>
      </w:pPr>
      <w:r>
        <w:rPr>
          <w:rFonts w:ascii="Arial" w:hAnsi="Arial" w:cs="Arial"/>
          <w:b/>
          <w:sz w:val="22"/>
          <w:szCs w:val="22"/>
          <w:u w:val="single"/>
        </w:rPr>
        <w:br w:type="page"/>
      </w:r>
    </w:p>
    <w:p w14:paraId="5C27A084" w14:textId="277A4D39" w:rsidR="002D5612" w:rsidRPr="00325D2D" w:rsidRDefault="002D5612" w:rsidP="002D5612">
      <w:pPr>
        <w:jc w:val="both"/>
        <w:rPr>
          <w:rFonts w:ascii="Arial" w:hAnsi="Arial" w:cs="Arial"/>
          <w:b/>
          <w:sz w:val="22"/>
          <w:szCs w:val="22"/>
          <w:u w:val="single"/>
        </w:rPr>
      </w:pPr>
      <w:r w:rsidRPr="00325D2D">
        <w:rPr>
          <w:rFonts w:ascii="Arial" w:hAnsi="Arial" w:cs="Arial"/>
          <w:b/>
          <w:sz w:val="22"/>
          <w:szCs w:val="22"/>
          <w:u w:val="single"/>
        </w:rPr>
        <w:lastRenderedPageBreak/>
        <w:t xml:space="preserve">STANDARD 2: </w:t>
      </w:r>
      <w:r w:rsidR="00601EAC" w:rsidRPr="00601EAC">
        <w:rPr>
          <w:rFonts w:ascii="Arial" w:hAnsi="Arial" w:cs="Arial"/>
          <w:b/>
          <w:sz w:val="22"/>
          <w:szCs w:val="22"/>
          <w:u w:val="single"/>
        </w:rPr>
        <w:t>Program Requirements and Policies</w:t>
      </w:r>
    </w:p>
    <w:p w14:paraId="7745BC9E" w14:textId="77777777" w:rsidR="002D5612" w:rsidRDefault="002D5612" w:rsidP="002D5612">
      <w:pPr>
        <w:jc w:val="both"/>
        <w:rPr>
          <w:rFonts w:ascii="Arial" w:hAnsi="Arial" w:cs="Arial"/>
          <w:b/>
          <w:sz w:val="22"/>
          <w:szCs w:val="22"/>
        </w:rPr>
      </w:pPr>
    </w:p>
    <w:p w14:paraId="37555A22" w14:textId="77777777" w:rsidR="00181B5C" w:rsidRPr="0084203E" w:rsidRDefault="00181B5C" w:rsidP="00181B5C">
      <w:pPr>
        <w:jc w:val="both"/>
        <w:rPr>
          <w:rFonts w:ascii="Arial" w:hAnsi="Arial" w:cs="Arial"/>
          <w:b/>
          <w:sz w:val="22"/>
          <w:szCs w:val="22"/>
        </w:rPr>
      </w:pPr>
      <w:r w:rsidRPr="0084203E">
        <w:rPr>
          <w:rFonts w:ascii="Arial" w:hAnsi="Arial" w:cs="Arial"/>
          <w:b/>
          <w:sz w:val="22"/>
          <w:szCs w:val="22"/>
        </w:rPr>
        <w:t>Attendance, Paid Time Off (PTO), Family Medical Leave (FMLA)</w:t>
      </w:r>
      <w:r>
        <w:rPr>
          <w:rFonts w:ascii="Arial" w:hAnsi="Arial" w:cs="Arial"/>
          <w:b/>
          <w:sz w:val="22"/>
          <w:szCs w:val="22"/>
        </w:rPr>
        <w:t>, Bereavement</w:t>
      </w:r>
    </w:p>
    <w:p w14:paraId="606F8BEA" w14:textId="77777777" w:rsidR="00181B5C" w:rsidRPr="0084203E" w:rsidRDefault="00181B5C" w:rsidP="00181B5C">
      <w:pPr>
        <w:jc w:val="both"/>
        <w:rPr>
          <w:rFonts w:ascii="Arial" w:hAnsi="Arial" w:cs="Arial"/>
          <w:sz w:val="22"/>
          <w:szCs w:val="22"/>
        </w:rPr>
      </w:pPr>
    </w:p>
    <w:p w14:paraId="32576760" w14:textId="5E6A6E7A" w:rsidR="00181B5C" w:rsidRPr="00325D2D" w:rsidRDefault="00181B5C" w:rsidP="00181B5C">
      <w:pPr>
        <w:rPr>
          <w:rFonts w:ascii="Arial" w:hAnsi="Arial" w:cs="Arial"/>
          <w:sz w:val="22"/>
          <w:szCs w:val="22"/>
        </w:rPr>
      </w:pPr>
      <w:r w:rsidRPr="0A18FEFC">
        <w:rPr>
          <w:rFonts w:ascii="Arial" w:hAnsi="Arial" w:cs="Arial"/>
          <w:sz w:val="22"/>
          <w:szCs w:val="22"/>
        </w:rPr>
        <w:t xml:space="preserve">Residents </w:t>
      </w:r>
      <w:r w:rsidR="005C16F2">
        <w:rPr>
          <w:rFonts w:ascii="Arial" w:hAnsi="Arial" w:cs="Arial"/>
          <w:sz w:val="22"/>
          <w:szCs w:val="22"/>
        </w:rPr>
        <w:t>will</w:t>
      </w:r>
      <w:r w:rsidRPr="0A18FEFC">
        <w:rPr>
          <w:rFonts w:ascii="Arial" w:hAnsi="Arial" w:cs="Arial"/>
          <w:sz w:val="22"/>
          <w:szCs w:val="22"/>
        </w:rPr>
        <w:t xml:space="preserve"> abide by the TUKHS policies relating to attendance and punctuality, paid time off (PTO), Family Medical Leave (FMLA), and Bereavement. These polices are available as appendices. Residents </w:t>
      </w:r>
      <w:r>
        <w:rPr>
          <w:rFonts w:ascii="Arial" w:hAnsi="Arial" w:cs="Arial"/>
          <w:sz w:val="22"/>
          <w:szCs w:val="22"/>
        </w:rPr>
        <w:t xml:space="preserve">accrue PTO based on their years’ experience within TUKHS. On average, a first year employee of TUKHS will earn </w:t>
      </w:r>
      <w:r w:rsidR="00F6374B">
        <w:rPr>
          <w:rFonts w:ascii="Arial" w:hAnsi="Arial" w:cs="Arial"/>
          <w:sz w:val="22"/>
          <w:szCs w:val="22"/>
        </w:rPr>
        <w:t>at least</w:t>
      </w:r>
      <w:r>
        <w:rPr>
          <w:rFonts w:ascii="Arial" w:hAnsi="Arial" w:cs="Arial"/>
          <w:sz w:val="22"/>
          <w:szCs w:val="22"/>
        </w:rPr>
        <w:t xml:space="preserve"> </w:t>
      </w:r>
      <w:r w:rsidR="00492C84">
        <w:rPr>
          <w:rFonts w:ascii="Arial" w:hAnsi="Arial" w:cs="Arial"/>
          <w:sz w:val="22"/>
          <w:szCs w:val="22"/>
        </w:rPr>
        <w:t xml:space="preserve">17 </w:t>
      </w:r>
      <w:r>
        <w:rPr>
          <w:rFonts w:ascii="Arial" w:hAnsi="Arial" w:cs="Arial"/>
          <w:sz w:val="22"/>
          <w:szCs w:val="22"/>
        </w:rPr>
        <w:t xml:space="preserve">days of PTO during their year. Residents </w:t>
      </w:r>
      <w:r w:rsidRPr="0A18FEFC">
        <w:rPr>
          <w:rFonts w:ascii="Arial" w:hAnsi="Arial" w:cs="Arial"/>
          <w:sz w:val="22"/>
          <w:szCs w:val="22"/>
        </w:rPr>
        <w:t xml:space="preserve">are allowed to use all available/accrued PTO days so long as they do not conflict with rotation requirements. Specific expectations related to PTO requests are program specific and can be found in the program-specific manual. Unused PTO days are paid out to the resident if they are not hired by TUKHS; they roll over into the new role if the resident is hired by TUKHS. </w:t>
      </w:r>
    </w:p>
    <w:p w14:paraId="5E259FC5" w14:textId="77777777" w:rsidR="00181B5C" w:rsidRPr="00325D2D" w:rsidRDefault="00181B5C" w:rsidP="00181B5C">
      <w:pPr>
        <w:rPr>
          <w:rFonts w:ascii="Arial" w:hAnsi="Arial" w:cs="Arial"/>
          <w:sz w:val="22"/>
          <w:szCs w:val="22"/>
        </w:rPr>
      </w:pPr>
    </w:p>
    <w:p w14:paraId="646F36DC" w14:textId="77777777" w:rsidR="00181B5C" w:rsidRPr="00325D2D" w:rsidRDefault="00181B5C" w:rsidP="00181B5C">
      <w:pPr>
        <w:rPr>
          <w:rFonts w:ascii="Arial" w:hAnsi="Arial" w:cs="Arial"/>
          <w:sz w:val="22"/>
          <w:szCs w:val="22"/>
        </w:rPr>
      </w:pPr>
      <w:r w:rsidRPr="00325D2D">
        <w:rPr>
          <w:rFonts w:ascii="Arial" w:hAnsi="Arial" w:cs="Arial"/>
          <w:sz w:val="22"/>
          <w:szCs w:val="22"/>
        </w:rPr>
        <w:t>Residents who have been employees of the health system less than 1 year are not eligible for FMLA through the health system. These residents will still be allowed to use unpaid time off</w:t>
      </w:r>
      <w:r>
        <w:rPr>
          <w:rFonts w:ascii="Arial" w:hAnsi="Arial" w:cs="Arial"/>
          <w:sz w:val="22"/>
          <w:szCs w:val="22"/>
        </w:rPr>
        <w:t xml:space="preserve"> in alignment with the FMLA policy (see policy)</w:t>
      </w:r>
      <w:r w:rsidRPr="00325D2D">
        <w:rPr>
          <w:rFonts w:ascii="Arial" w:hAnsi="Arial" w:cs="Arial"/>
          <w:sz w:val="22"/>
          <w:szCs w:val="22"/>
        </w:rPr>
        <w:t xml:space="preserve">. </w:t>
      </w:r>
    </w:p>
    <w:p w14:paraId="19987E26" w14:textId="77777777" w:rsidR="00181B5C" w:rsidRPr="00325D2D" w:rsidRDefault="00181B5C" w:rsidP="00181B5C">
      <w:pPr>
        <w:rPr>
          <w:rFonts w:ascii="Arial" w:hAnsi="Arial" w:cs="Arial"/>
          <w:sz w:val="22"/>
          <w:szCs w:val="22"/>
        </w:rPr>
      </w:pPr>
    </w:p>
    <w:p w14:paraId="0A2C44AF" w14:textId="77777777" w:rsidR="00181B5C" w:rsidRPr="00325D2D" w:rsidRDefault="00181B5C" w:rsidP="00181B5C">
      <w:pPr>
        <w:rPr>
          <w:rFonts w:ascii="Arial" w:hAnsi="Arial" w:cs="Arial"/>
          <w:sz w:val="22"/>
          <w:szCs w:val="22"/>
        </w:rPr>
      </w:pPr>
      <w:r w:rsidRPr="00325D2D">
        <w:rPr>
          <w:rFonts w:ascii="Arial" w:hAnsi="Arial" w:cs="Arial"/>
          <w:sz w:val="22"/>
          <w:szCs w:val="22"/>
        </w:rPr>
        <w:t xml:space="preserve">Residents requiring FMLA or unpaid time off longer than 2 weeks will be required to make up the missed residency hours in order to meet residency program requirements for completion. </w:t>
      </w:r>
    </w:p>
    <w:p w14:paraId="5F53AEFC" w14:textId="77777777" w:rsidR="00181B5C" w:rsidRPr="00325D2D" w:rsidRDefault="00181B5C" w:rsidP="00181B5C">
      <w:pPr>
        <w:rPr>
          <w:rFonts w:ascii="Arial" w:hAnsi="Arial" w:cs="Arial"/>
          <w:sz w:val="22"/>
          <w:szCs w:val="22"/>
        </w:rPr>
      </w:pPr>
    </w:p>
    <w:p w14:paraId="286CE957" w14:textId="77777777" w:rsidR="00181B5C" w:rsidRDefault="00181B5C" w:rsidP="00181B5C">
      <w:pPr>
        <w:rPr>
          <w:rFonts w:ascii="Arial" w:hAnsi="Arial" w:cs="Arial"/>
          <w:sz w:val="22"/>
          <w:szCs w:val="22"/>
        </w:rPr>
      </w:pPr>
      <w:r w:rsidRPr="00325D2D">
        <w:rPr>
          <w:rFonts w:ascii="Arial" w:hAnsi="Arial" w:cs="Arial"/>
          <w:sz w:val="22"/>
          <w:szCs w:val="22"/>
        </w:rPr>
        <w:t>Residents requiring FMLA or unpaid time off longer than 12 weeks will be unable to complete the program requirements in a reasonable time. The resident would be released from the residency program contract terms and conditions. They will be eligible to re-apply for the program during future match cycles.</w:t>
      </w:r>
    </w:p>
    <w:p w14:paraId="6A1D1B59" w14:textId="77777777" w:rsidR="0053685C" w:rsidRDefault="0053685C" w:rsidP="00181B5C">
      <w:pPr>
        <w:rPr>
          <w:rFonts w:ascii="Arial" w:hAnsi="Arial" w:cs="Arial"/>
          <w:sz w:val="22"/>
          <w:szCs w:val="22"/>
        </w:rPr>
      </w:pPr>
    </w:p>
    <w:p w14:paraId="1C5FDD72" w14:textId="67DF8DD7" w:rsidR="0053685C" w:rsidRDefault="0053685C" w:rsidP="00181B5C">
      <w:pPr>
        <w:rPr>
          <w:rFonts w:ascii="Arial" w:hAnsi="Arial" w:cs="Arial"/>
          <w:sz w:val="22"/>
          <w:szCs w:val="22"/>
        </w:rPr>
      </w:pPr>
      <w:r>
        <w:rPr>
          <w:rFonts w:ascii="Arial" w:hAnsi="Arial" w:cs="Arial"/>
          <w:sz w:val="22"/>
          <w:szCs w:val="22"/>
        </w:rPr>
        <w:t xml:space="preserve">Residents </w:t>
      </w:r>
      <w:r w:rsidR="004C2138">
        <w:rPr>
          <w:rFonts w:ascii="Arial" w:hAnsi="Arial" w:cs="Arial"/>
          <w:sz w:val="22"/>
          <w:szCs w:val="22"/>
        </w:rPr>
        <w:t>taking greater than 37 days per 52-week training period</w:t>
      </w:r>
      <w:r w:rsidR="004D43C2">
        <w:rPr>
          <w:rFonts w:ascii="Arial" w:hAnsi="Arial" w:cs="Arial"/>
          <w:sz w:val="22"/>
          <w:szCs w:val="22"/>
        </w:rPr>
        <w:t xml:space="preserve">, not to exceed 12 weeks, </w:t>
      </w:r>
      <w:r w:rsidR="004C2138">
        <w:rPr>
          <w:rFonts w:ascii="Arial" w:hAnsi="Arial" w:cs="Arial"/>
          <w:sz w:val="22"/>
          <w:szCs w:val="22"/>
        </w:rPr>
        <w:t xml:space="preserve"> away from training days will be required to make up the missed training days in order to meet residency program requirements. </w:t>
      </w:r>
      <w:r w:rsidR="00AC37DF" w:rsidRPr="00AC37DF">
        <w:rPr>
          <w:rFonts w:ascii="Arial" w:hAnsi="Arial" w:cs="Arial"/>
          <w:sz w:val="22"/>
          <w:szCs w:val="22"/>
        </w:rPr>
        <w:t>Conference or education days, though they are considered to be a required part of the program, will also be included in the number of days away from the program. Compensatory days for staffing shifts, if given, are considered to be part of the service commitment and therefore are not counted as time away from the program.</w:t>
      </w:r>
    </w:p>
    <w:p w14:paraId="1224D7C1" w14:textId="77777777" w:rsidR="00181B5C" w:rsidRDefault="00181B5C" w:rsidP="002D5612">
      <w:pPr>
        <w:rPr>
          <w:rFonts w:ascii="Arial" w:hAnsi="Arial" w:cs="Arial"/>
          <w:b/>
          <w:bCs/>
          <w:sz w:val="22"/>
          <w:szCs w:val="22"/>
        </w:rPr>
      </w:pPr>
    </w:p>
    <w:p w14:paraId="49620357" w14:textId="1E287BDF" w:rsidR="002D5612" w:rsidRPr="00325D2D" w:rsidRDefault="002D5612" w:rsidP="002D5612">
      <w:pPr>
        <w:rPr>
          <w:rFonts w:ascii="Arial" w:hAnsi="Arial" w:cs="Arial"/>
          <w:b/>
          <w:bCs/>
          <w:sz w:val="22"/>
          <w:szCs w:val="22"/>
        </w:rPr>
      </w:pPr>
      <w:r w:rsidRPr="00325D2D">
        <w:rPr>
          <w:rFonts w:ascii="Arial" w:hAnsi="Arial" w:cs="Arial"/>
          <w:b/>
          <w:bCs/>
          <w:sz w:val="22"/>
          <w:szCs w:val="22"/>
        </w:rPr>
        <w:t>Duty Hours, Resident on Call</w:t>
      </w:r>
      <w:r>
        <w:rPr>
          <w:rFonts w:ascii="Arial" w:hAnsi="Arial" w:cs="Arial"/>
          <w:b/>
          <w:bCs/>
          <w:sz w:val="22"/>
          <w:szCs w:val="22"/>
        </w:rPr>
        <w:t>,</w:t>
      </w:r>
      <w:r w:rsidRPr="00325D2D">
        <w:rPr>
          <w:rFonts w:ascii="Arial" w:hAnsi="Arial" w:cs="Arial"/>
          <w:b/>
          <w:bCs/>
          <w:sz w:val="22"/>
          <w:szCs w:val="22"/>
        </w:rPr>
        <w:t xml:space="preserve"> Moonlighting</w:t>
      </w:r>
    </w:p>
    <w:p w14:paraId="502709E1" w14:textId="77777777" w:rsidR="002D5612" w:rsidRDefault="002D5612" w:rsidP="002D5612">
      <w:pPr>
        <w:rPr>
          <w:rFonts w:ascii="Arial" w:hAnsi="Arial" w:cs="Arial"/>
          <w:sz w:val="22"/>
          <w:szCs w:val="22"/>
        </w:rPr>
      </w:pPr>
    </w:p>
    <w:p w14:paraId="04B2DE73" w14:textId="77777777" w:rsidR="002D5612" w:rsidRPr="00325D2D" w:rsidRDefault="002D5612" w:rsidP="002D5612">
      <w:pPr>
        <w:rPr>
          <w:rFonts w:ascii="Arial" w:hAnsi="Arial" w:cs="Arial"/>
          <w:sz w:val="22"/>
          <w:szCs w:val="22"/>
        </w:rPr>
      </w:pPr>
      <w:r w:rsidRPr="00325D2D">
        <w:rPr>
          <w:rFonts w:ascii="Arial" w:hAnsi="Arial" w:cs="Arial"/>
          <w:sz w:val="22"/>
          <w:szCs w:val="22"/>
        </w:rPr>
        <w:t xml:space="preserve">Compliance with the </w:t>
      </w:r>
      <w:hyperlink r:id="rId13" w:history="1">
        <w:r w:rsidRPr="00325D2D">
          <w:rPr>
            <w:rStyle w:val="Hyperlink"/>
            <w:rFonts w:ascii="Arial" w:hAnsi="Arial" w:cs="Arial"/>
            <w:sz w:val="22"/>
            <w:szCs w:val="22"/>
          </w:rPr>
          <w:t>ASHP Duty-Hour Requirements for Pharmacy Residencies</w:t>
        </w:r>
      </w:hyperlink>
      <w:r w:rsidRPr="00325D2D">
        <w:rPr>
          <w:rFonts w:ascii="Arial" w:hAnsi="Arial" w:cs="Arial"/>
          <w:sz w:val="22"/>
          <w:szCs w:val="22"/>
        </w:rPr>
        <w:t xml:space="preserve"> is a shared responsibility between residency program leadership and the resident. Residents are expected to read, understand and abide by these requirements which should be considered when volunteering to cover additional pharmacist shifts or making changes to required staffing or on-call schedule. Questions concerning the application of these requirements should be directed to the resident’s RPD or the Residency Programs Executive.</w:t>
      </w:r>
    </w:p>
    <w:p w14:paraId="5D0C8FDB" w14:textId="77777777" w:rsidR="002D5612" w:rsidRPr="00325D2D" w:rsidRDefault="002D5612" w:rsidP="002D5612">
      <w:pPr>
        <w:rPr>
          <w:rFonts w:ascii="Arial" w:hAnsi="Arial" w:cs="Arial"/>
          <w:sz w:val="22"/>
          <w:szCs w:val="22"/>
        </w:rPr>
      </w:pPr>
    </w:p>
    <w:p w14:paraId="45F7B999" w14:textId="77777777" w:rsidR="002D5612" w:rsidRPr="00325D2D" w:rsidRDefault="002D5612" w:rsidP="002D5612">
      <w:pPr>
        <w:rPr>
          <w:rFonts w:ascii="Arial" w:hAnsi="Arial" w:cs="Arial"/>
          <w:sz w:val="22"/>
          <w:szCs w:val="22"/>
          <w:u w:val="single"/>
        </w:rPr>
      </w:pPr>
      <w:r w:rsidRPr="00325D2D">
        <w:rPr>
          <w:rFonts w:ascii="Arial" w:hAnsi="Arial" w:cs="Arial"/>
          <w:sz w:val="22"/>
          <w:szCs w:val="22"/>
          <w:u w:val="single"/>
        </w:rPr>
        <w:t>Definitions:</w:t>
      </w:r>
    </w:p>
    <w:p w14:paraId="4B97F1C8" w14:textId="77777777" w:rsidR="002D5612" w:rsidRPr="00325D2D" w:rsidRDefault="002D5612" w:rsidP="002D5612">
      <w:pPr>
        <w:rPr>
          <w:rFonts w:ascii="Arial" w:hAnsi="Arial" w:cs="Arial"/>
          <w:sz w:val="22"/>
          <w:szCs w:val="22"/>
        </w:rPr>
      </w:pPr>
      <w:r w:rsidRPr="00325D2D">
        <w:rPr>
          <w:rFonts w:ascii="Arial" w:hAnsi="Arial" w:cs="Arial"/>
          <w:sz w:val="22"/>
          <w:szCs w:val="22"/>
        </w:rPr>
        <w:t xml:space="preserve">Duty Hours: Duty hours are defined as all scheduled clinical and academic activities related to the pharmacy residency program. This includes inpatient and outpatient care; in-house call; administrative duties; and scheduled and assigned activities, such as conferences, committee meetings, and health fairs that are required to meet the goals and objectives of the residency program. </w:t>
      </w:r>
    </w:p>
    <w:p w14:paraId="1F235F46" w14:textId="77777777" w:rsidR="002D5612" w:rsidRPr="00325D2D" w:rsidRDefault="002D5612" w:rsidP="002D5612">
      <w:pPr>
        <w:rPr>
          <w:rFonts w:ascii="Arial" w:hAnsi="Arial" w:cs="Arial"/>
          <w:sz w:val="22"/>
          <w:szCs w:val="22"/>
        </w:rPr>
      </w:pPr>
    </w:p>
    <w:p w14:paraId="2B0ABD33" w14:textId="77777777" w:rsidR="002D5612" w:rsidRPr="00325D2D" w:rsidRDefault="002D5612" w:rsidP="002D5612">
      <w:pPr>
        <w:rPr>
          <w:rFonts w:ascii="Arial" w:hAnsi="Arial" w:cs="Arial"/>
          <w:sz w:val="22"/>
          <w:szCs w:val="22"/>
        </w:rPr>
      </w:pPr>
      <w:r w:rsidRPr="00325D2D">
        <w:rPr>
          <w:rFonts w:ascii="Arial" w:hAnsi="Arial" w:cs="Arial"/>
          <w:sz w:val="22"/>
          <w:szCs w:val="22"/>
        </w:rPr>
        <w:lastRenderedPageBreak/>
        <w:t xml:space="preserve">Duty hours do not include reading, studying, and academic preparation time for presentations and journal clubs; travel time to and from conferences; and hours that are not scheduled by the RPD or a preceptor. </w:t>
      </w:r>
    </w:p>
    <w:p w14:paraId="56090CEA" w14:textId="77777777" w:rsidR="002D5612" w:rsidRPr="00325D2D" w:rsidRDefault="002D5612" w:rsidP="002D5612">
      <w:pPr>
        <w:rPr>
          <w:rFonts w:ascii="Arial" w:hAnsi="Arial" w:cs="Arial"/>
          <w:sz w:val="22"/>
          <w:szCs w:val="22"/>
        </w:rPr>
      </w:pPr>
    </w:p>
    <w:p w14:paraId="34416079" w14:textId="77777777" w:rsidR="002D5612" w:rsidRPr="00325D2D" w:rsidRDefault="002D5612" w:rsidP="002D5612">
      <w:pPr>
        <w:rPr>
          <w:rFonts w:ascii="Arial" w:hAnsi="Arial" w:cs="Arial"/>
          <w:sz w:val="22"/>
          <w:szCs w:val="22"/>
        </w:rPr>
      </w:pPr>
      <w:r w:rsidRPr="00325D2D">
        <w:rPr>
          <w:rFonts w:ascii="Arial" w:hAnsi="Arial" w:cs="Arial"/>
          <w:sz w:val="22"/>
          <w:szCs w:val="22"/>
        </w:rPr>
        <w:t>Scheduled Duty Periods: Assigned duties, regardless of setting, that are required to meet the educational goals and objectives of the residency program. These duty periods are usually assigned by the RPD or preceptor and may encompass hours which may be within the normal workday, beyond the normal work day, or a combination of both.</w:t>
      </w:r>
    </w:p>
    <w:p w14:paraId="4B1ED846" w14:textId="77777777" w:rsidR="002D5612" w:rsidRPr="00325D2D" w:rsidRDefault="002D5612" w:rsidP="002D5612">
      <w:pPr>
        <w:rPr>
          <w:rFonts w:ascii="Arial" w:hAnsi="Arial" w:cs="Arial"/>
          <w:sz w:val="22"/>
          <w:szCs w:val="22"/>
        </w:rPr>
      </w:pPr>
    </w:p>
    <w:p w14:paraId="795BD8DB" w14:textId="77777777" w:rsidR="002D5612" w:rsidRPr="00325D2D" w:rsidRDefault="002D5612" w:rsidP="002D5612">
      <w:pPr>
        <w:rPr>
          <w:rFonts w:ascii="Arial" w:hAnsi="Arial" w:cs="Arial"/>
          <w:sz w:val="22"/>
          <w:szCs w:val="22"/>
        </w:rPr>
      </w:pPr>
      <w:r w:rsidRPr="00325D2D">
        <w:rPr>
          <w:rFonts w:ascii="Arial" w:hAnsi="Arial" w:cs="Arial"/>
          <w:sz w:val="22"/>
          <w:szCs w:val="22"/>
        </w:rPr>
        <w:t>Moonlighting: Voluntary, compensated, pharmacy-related work performed outside the organization (external), or within the organization where the resident is in training (internal), or at any of its related participating sites. These are compensated hours beyond the resident’s salary and are not part of the scheduled duty periods of the residency program.</w:t>
      </w:r>
    </w:p>
    <w:p w14:paraId="539B4B2F" w14:textId="77777777" w:rsidR="002D5612" w:rsidRPr="00325D2D" w:rsidRDefault="002D5612" w:rsidP="002D5612">
      <w:pPr>
        <w:rPr>
          <w:rFonts w:ascii="Arial" w:hAnsi="Arial" w:cs="Arial"/>
          <w:sz w:val="22"/>
          <w:szCs w:val="22"/>
        </w:rPr>
      </w:pPr>
    </w:p>
    <w:p w14:paraId="07A02D35" w14:textId="77777777" w:rsidR="002D5612" w:rsidRPr="00325D2D" w:rsidRDefault="002D5612" w:rsidP="002D5612">
      <w:pPr>
        <w:rPr>
          <w:rFonts w:ascii="Arial" w:hAnsi="Arial" w:cs="Arial"/>
          <w:sz w:val="22"/>
          <w:szCs w:val="22"/>
        </w:rPr>
      </w:pPr>
      <w:r w:rsidRPr="00325D2D">
        <w:rPr>
          <w:rFonts w:ascii="Arial" w:hAnsi="Arial" w:cs="Arial"/>
          <w:sz w:val="22"/>
          <w:szCs w:val="22"/>
        </w:rPr>
        <w:t>Continuous Duty: Assigned duty periods without breaks for strategic napping or resting to reduce fatigue or sleep deprivation.</w:t>
      </w:r>
    </w:p>
    <w:p w14:paraId="26F309A5" w14:textId="77777777" w:rsidR="002D5612" w:rsidRPr="00325D2D" w:rsidRDefault="002D5612" w:rsidP="002D5612">
      <w:pPr>
        <w:rPr>
          <w:rFonts w:ascii="Arial" w:hAnsi="Arial" w:cs="Arial"/>
          <w:sz w:val="22"/>
          <w:szCs w:val="22"/>
        </w:rPr>
      </w:pPr>
    </w:p>
    <w:p w14:paraId="54C5CC0B" w14:textId="77777777" w:rsidR="002D5612" w:rsidRPr="00325D2D" w:rsidRDefault="002D5612" w:rsidP="002D5612">
      <w:pPr>
        <w:rPr>
          <w:rFonts w:ascii="Arial" w:hAnsi="Arial" w:cs="Arial"/>
          <w:sz w:val="22"/>
          <w:szCs w:val="22"/>
        </w:rPr>
      </w:pPr>
      <w:r w:rsidRPr="00325D2D">
        <w:rPr>
          <w:rFonts w:ascii="Arial" w:hAnsi="Arial" w:cs="Arial"/>
          <w:sz w:val="22"/>
          <w:szCs w:val="22"/>
        </w:rPr>
        <w:t>Maximum Hours of Work per Week and Duty-Free Times:</w:t>
      </w:r>
    </w:p>
    <w:p w14:paraId="43319850"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 xml:space="preserve">Duty hours must be limited to 80 hours per week, averaged over a four-week period, inclusive of all in-house activities and all moonlighting. </w:t>
      </w:r>
    </w:p>
    <w:p w14:paraId="60AD187E"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At-home call is not included in the 80 hour/week duty-hour calculation unless the resident is called into the organization.</w:t>
      </w:r>
    </w:p>
    <w:p w14:paraId="6B917509"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Residents must have a minimum of one day in seven days free of duty, averaged over a four-week period. At-home call cannot be assigned on these free days.</w:t>
      </w:r>
    </w:p>
    <w:p w14:paraId="4643BD40"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Residents should have 10 hours free of duty between scheduled duty periods.</w:t>
      </w:r>
    </w:p>
    <w:p w14:paraId="2FC01824"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Continuous duty periods should not exceed 16 hours.</w:t>
      </w:r>
    </w:p>
    <w:p w14:paraId="776AF963" w14:textId="77777777" w:rsidR="002D5612" w:rsidRPr="00325D2D" w:rsidRDefault="002D5612" w:rsidP="002D5612">
      <w:pPr>
        <w:rPr>
          <w:rFonts w:ascii="Arial" w:hAnsi="Arial" w:cs="Arial"/>
          <w:sz w:val="22"/>
          <w:szCs w:val="22"/>
        </w:rPr>
      </w:pPr>
    </w:p>
    <w:p w14:paraId="5DEE42C6" w14:textId="77777777" w:rsidR="002D5612" w:rsidRPr="00325D2D" w:rsidRDefault="002D5612" w:rsidP="002D5612">
      <w:pPr>
        <w:rPr>
          <w:rFonts w:ascii="Arial" w:hAnsi="Arial" w:cs="Arial"/>
          <w:sz w:val="22"/>
          <w:szCs w:val="22"/>
        </w:rPr>
      </w:pPr>
    </w:p>
    <w:p w14:paraId="188490DB" w14:textId="77777777" w:rsidR="002D5612" w:rsidRPr="00325D2D" w:rsidRDefault="002D5612" w:rsidP="002D5612">
      <w:pPr>
        <w:rPr>
          <w:rFonts w:ascii="Arial" w:hAnsi="Arial" w:cs="Arial"/>
          <w:sz w:val="22"/>
          <w:szCs w:val="22"/>
        </w:rPr>
      </w:pPr>
    </w:p>
    <w:p w14:paraId="30B5DCC1" w14:textId="77777777" w:rsidR="002D5612" w:rsidRPr="00325D2D" w:rsidRDefault="002D5612" w:rsidP="002D5612">
      <w:pPr>
        <w:rPr>
          <w:rFonts w:ascii="Arial" w:hAnsi="Arial" w:cs="Arial"/>
          <w:sz w:val="22"/>
          <w:szCs w:val="22"/>
          <w:u w:val="single"/>
        </w:rPr>
      </w:pPr>
      <w:r w:rsidRPr="00325D2D">
        <w:rPr>
          <w:rFonts w:ascii="Arial" w:hAnsi="Arial" w:cs="Arial"/>
          <w:sz w:val="22"/>
          <w:szCs w:val="22"/>
          <w:u w:val="single"/>
        </w:rPr>
        <w:t xml:space="preserve">Moonlighting: </w:t>
      </w:r>
    </w:p>
    <w:p w14:paraId="4BE29E9F" w14:textId="77777777" w:rsidR="002D5612" w:rsidRPr="00325D2D" w:rsidRDefault="002D5612" w:rsidP="002D5612">
      <w:pPr>
        <w:rPr>
          <w:rFonts w:ascii="Arial" w:hAnsi="Arial" w:cs="Arial"/>
          <w:sz w:val="22"/>
          <w:szCs w:val="22"/>
        </w:rPr>
      </w:pPr>
      <w:r w:rsidRPr="00325D2D">
        <w:rPr>
          <w:rFonts w:ascii="Arial" w:hAnsi="Arial" w:cs="Arial"/>
          <w:sz w:val="22"/>
          <w:szCs w:val="22"/>
        </w:rPr>
        <w:t>Residents may choose to cover additional pharmacist shifts above and beyond their required staffing. Residents are reminded that residency is a full-time obligation and moonlighting must not interfere with the ability of the resident to achieve the educational goals and objectives of the residency program. All moonlighting hours (internal or external) must be approved in person or via email by the RPD prior to accepting them</w:t>
      </w:r>
      <w:r>
        <w:rPr>
          <w:rFonts w:ascii="Arial" w:hAnsi="Arial" w:cs="Arial"/>
          <w:sz w:val="22"/>
          <w:szCs w:val="22"/>
        </w:rPr>
        <w:t xml:space="preserve"> and may not exceed 16 hours per week</w:t>
      </w:r>
      <w:r w:rsidRPr="00325D2D">
        <w:rPr>
          <w:rFonts w:ascii="Arial" w:hAnsi="Arial" w:cs="Arial"/>
          <w:sz w:val="22"/>
          <w:szCs w:val="22"/>
        </w:rPr>
        <w:t xml:space="preserve">. All projects must be up to date and all deadlines must be met at the time of approval. </w:t>
      </w:r>
    </w:p>
    <w:p w14:paraId="4FEC10AE" w14:textId="77777777" w:rsidR="002D5612" w:rsidRPr="00325D2D" w:rsidRDefault="002D5612" w:rsidP="002D5612">
      <w:pPr>
        <w:rPr>
          <w:rFonts w:ascii="Arial" w:hAnsi="Arial" w:cs="Arial"/>
          <w:sz w:val="22"/>
          <w:szCs w:val="22"/>
        </w:rPr>
      </w:pPr>
    </w:p>
    <w:p w14:paraId="2E48B1AA" w14:textId="77777777" w:rsidR="002D5612" w:rsidRPr="00325D2D" w:rsidRDefault="002D5612" w:rsidP="002D5612">
      <w:pPr>
        <w:rPr>
          <w:rFonts w:ascii="Arial" w:hAnsi="Arial" w:cs="Arial"/>
          <w:sz w:val="22"/>
          <w:szCs w:val="22"/>
        </w:rPr>
      </w:pPr>
      <w:r w:rsidRPr="00325D2D">
        <w:rPr>
          <w:rFonts w:ascii="Arial" w:hAnsi="Arial" w:cs="Arial"/>
          <w:sz w:val="22"/>
          <w:szCs w:val="22"/>
        </w:rPr>
        <w:t xml:space="preserve">Internal moonlighting shifts allowed depend on the training and competency of the resident. Residents should not agree to cover shifts for which they have not been trained and deemed competent to staff or they are in any way uncomfortable staffing. Residents volunteering for </w:t>
      </w:r>
      <w:r>
        <w:rPr>
          <w:rFonts w:ascii="Arial" w:hAnsi="Arial" w:cs="Arial"/>
          <w:sz w:val="22"/>
          <w:szCs w:val="22"/>
        </w:rPr>
        <w:t xml:space="preserve">inpatient pharmacist </w:t>
      </w:r>
      <w:r w:rsidRPr="00325D2D">
        <w:rPr>
          <w:rFonts w:ascii="Arial" w:hAnsi="Arial" w:cs="Arial"/>
          <w:sz w:val="22"/>
          <w:szCs w:val="22"/>
        </w:rPr>
        <w:t xml:space="preserve">shifts must email the Pharmacist Scheduler (Pharmacist_Scheduler@kumc.edu) and approved moonlighting hours will be documented on the staffing schedule. </w:t>
      </w:r>
    </w:p>
    <w:p w14:paraId="35D4810E" w14:textId="77777777" w:rsidR="002D5612" w:rsidRPr="00325D2D" w:rsidRDefault="002D5612" w:rsidP="002D5612">
      <w:pPr>
        <w:rPr>
          <w:rFonts w:ascii="Arial" w:hAnsi="Arial" w:cs="Arial"/>
          <w:sz w:val="22"/>
          <w:szCs w:val="22"/>
        </w:rPr>
      </w:pPr>
    </w:p>
    <w:p w14:paraId="3467B5B3" w14:textId="24BD5892" w:rsidR="002D5612" w:rsidRPr="00325D2D" w:rsidRDefault="4D85D1C6" w:rsidP="405D9272">
      <w:pPr>
        <w:rPr>
          <w:rFonts w:ascii="Arial" w:hAnsi="Arial" w:cs="Arial"/>
          <w:sz w:val="22"/>
          <w:szCs w:val="22"/>
        </w:rPr>
      </w:pPr>
      <w:r w:rsidRPr="405D9272">
        <w:rPr>
          <w:rFonts w:ascii="Arial" w:hAnsi="Arial" w:cs="Arial"/>
          <w:sz w:val="22"/>
          <w:szCs w:val="22"/>
        </w:rPr>
        <w:t xml:space="preserve">Moonlighting hours and resident performance will be assessed by the RPD monthly upon review of the resident’s duty-hour attestation in </w:t>
      </w:r>
      <w:proofErr w:type="spellStart"/>
      <w:r w:rsidRPr="405D9272">
        <w:rPr>
          <w:rFonts w:ascii="Arial" w:hAnsi="Arial" w:cs="Arial"/>
          <w:sz w:val="22"/>
          <w:szCs w:val="22"/>
        </w:rPr>
        <w:t>PharmAcademic</w:t>
      </w:r>
      <w:r w:rsidRPr="405D9272">
        <w:rPr>
          <w:rFonts w:ascii="Arial" w:hAnsi="Arial" w:cs="Arial"/>
          <w:sz w:val="22"/>
          <w:szCs w:val="22"/>
          <w:vertAlign w:val="superscript"/>
        </w:rPr>
        <w:t>TM</w:t>
      </w:r>
      <w:proofErr w:type="spellEnd"/>
      <w:r w:rsidRPr="405D9272">
        <w:rPr>
          <w:rFonts w:ascii="Arial" w:hAnsi="Arial" w:cs="Arial"/>
          <w:sz w:val="22"/>
          <w:szCs w:val="22"/>
        </w:rPr>
        <w:t>.</w:t>
      </w:r>
      <w:r w:rsidR="001C6BDC">
        <w:rPr>
          <w:rFonts w:ascii="Arial" w:hAnsi="Arial" w:cs="Arial"/>
          <w:sz w:val="22"/>
          <w:szCs w:val="22"/>
        </w:rPr>
        <w:t xml:space="preserve"> </w:t>
      </w:r>
      <w:r w:rsidRPr="405D9272">
        <w:rPr>
          <w:rFonts w:ascii="Arial" w:hAnsi="Arial" w:cs="Arial"/>
          <w:sz w:val="22"/>
          <w:szCs w:val="22"/>
        </w:rPr>
        <w:t>In addition, if a pharmacist believes the resident is exhibiting signs of fatigue (excessive yawning or sedation) or that participation in moonlight is affecting their judgement, the resident should be relieved of duty and the pharmacist and resident will notify the RPD. If the RPD determines that moonlighting is interfering with the resident’s judgement, overall performance, compliance with ASHP Duty-</w:t>
      </w:r>
      <w:r w:rsidRPr="405D9272">
        <w:rPr>
          <w:rFonts w:ascii="Arial" w:hAnsi="Arial" w:cs="Arial"/>
          <w:sz w:val="22"/>
          <w:szCs w:val="22"/>
        </w:rPr>
        <w:lastRenderedPageBreak/>
        <w:t>Hour Requirements for Pharmacy Residencies, and/or ability to achieve the educational goals and objectives of the program, the resident’s moonlighting hours may be restricted or eliminated.</w:t>
      </w:r>
      <w:r w:rsidR="0B4B7497" w:rsidRPr="405D9272">
        <w:rPr>
          <w:rFonts w:ascii="Arial" w:hAnsi="Arial" w:cs="Arial"/>
          <w:sz w:val="22"/>
          <w:szCs w:val="22"/>
        </w:rPr>
        <w:t xml:space="preserve">  </w:t>
      </w:r>
      <w:r w:rsidR="5CD6486A" w:rsidRPr="405D9272">
        <w:rPr>
          <w:rFonts w:ascii="Arial" w:hAnsi="Arial" w:cs="Arial"/>
          <w:sz w:val="22"/>
          <w:szCs w:val="22"/>
        </w:rPr>
        <w:t>H</w:t>
      </w:r>
      <w:r w:rsidR="0B4B7497" w:rsidRPr="405D9272">
        <w:rPr>
          <w:rFonts w:ascii="Arial" w:hAnsi="Arial" w:cs="Arial"/>
          <w:sz w:val="22"/>
          <w:szCs w:val="22"/>
        </w:rPr>
        <w:t>ealth system policy 5.15 Employee Counseling</w:t>
      </w:r>
      <w:r w:rsidR="32701A14" w:rsidRPr="405D9272">
        <w:rPr>
          <w:rFonts w:ascii="Arial" w:hAnsi="Arial" w:cs="Arial"/>
          <w:sz w:val="22"/>
          <w:szCs w:val="22"/>
        </w:rPr>
        <w:t xml:space="preserve"> will be used to form actions taken in response to non-compliance</w:t>
      </w:r>
      <w:r w:rsidR="0B4B7497" w:rsidRPr="405D9272">
        <w:rPr>
          <w:rFonts w:ascii="Arial" w:hAnsi="Arial" w:cs="Arial"/>
          <w:sz w:val="22"/>
          <w:szCs w:val="22"/>
        </w:rPr>
        <w:t>.</w:t>
      </w:r>
    </w:p>
    <w:p w14:paraId="09B2760A" w14:textId="77777777" w:rsidR="002D5612" w:rsidRPr="00325D2D" w:rsidRDefault="002D5612" w:rsidP="002D5612">
      <w:pPr>
        <w:rPr>
          <w:rFonts w:ascii="Arial" w:hAnsi="Arial" w:cs="Arial"/>
          <w:sz w:val="22"/>
          <w:szCs w:val="22"/>
        </w:rPr>
      </w:pPr>
    </w:p>
    <w:p w14:paraId="1E67013A" w14:textId="77777777" w:rsidR="002D5612" w:rsidRPr="00325D2D" w:rsidRDefault="002D5612" w:rsidP="002D5612">
      <w:pPr>
        <w:rPr>
          <w:rFonts w:ascii="Arial" w:hAnsi="Arial" w:cs="Arial"/>
          <w:sz w:val="22"/>
          <w:szCs w:val="22"/>
          <w:u w:val="single"/>
        </w:rPr>
      </w:pPr>
      <w:r w:rsidRPr="00325D2D">
        <w:rPr>
          <w:rFonts w:ascii="Arial" w:hAnsi="Arial" w:cs="Arial"/>
          <w:sz w:val="22"/>
          <w:szCs w:val="22"/>
          <w:u w:val="single"/>
        </w:rPr>
        <w:t>Compensation and Supplemental Pay:</w:t>
      </w:r>
    </w:p>
    <w:p w14:paraId="70A6CC42" w14:textId="77777777" w:rsidR="002D5612" w:rsidRPr="00325D2D" w:rsidRDefault="002D5612" w:rsidP="002D5612">
      <w:pPr>
        <w:rPr>
          <w:rFonts w:ascii="Arial" w:hAnsi="Arial" w:cs="Arial"/>
          <w:sz w:val="22"/>
          <w:szCs w:val="22"/>
        </w:rPr>
      </w:pPr>
      <w:r w:rsidRPr="00325D2D">
        <w:rPr>
          <w:rFonts w:ascii="Arial" w:hAnsi="Arial" w:cs="Arial"/>
          <w:sz w:val="22"/>
          <w:szCs w:val="22"/>
        </w:rPr>
        <w:t xml:space="preserve">Residents will be eligible for supplemental shift pay at the pharmacist rate or comp days when additional hours above and beyond the rotation and staffing requirements occur. Comp days will be required to be used when duty hours are at risk of being exceeded. Supplemental pay is available at the discretion of pharmacy leadership. </w:t>
      </w:r>
    </w:p>
    <w:p w14:paraId="49F6F70A" w14:textId="77777777" w:rsidR="002D5612" w:rsidRPr="00325D2D" w:rsidRDefault="002D5612" w:rsidP="002D5612">
      <w:pPr>
        <w:rPr>
          <w:rFonts w:ascii="Arial" w:hAnsi="Arial" w:cs="Arial"/>
          <w:sz w:val="22"/>
          <w:szCs w:val="22"/>
        </w:rPr>
      </w:pPr>
    </w:p>
    <w:p w14:paraId="2270063D" w14:textId="77777777" w:rsidR="002D5612" w:rsidRPr="00325D2D" w:rsidRDefault="002D5612" w:rsidP="002D5612">
      <w:pPr>
        <w:rPr>
          <w:rFonts w:ascii="Arial" w:hAnsi="Arial" w:cs="Arial"/>
          <w:sz w:val="22"/>
          <w:szCs w:val="22"/>
          <w:u w:val="single"/>
        </w:rPr>
      </w:pPr>
      <w:r w:rsidRPr="00325D2D">
        <w:rPr>
          <w:rFonts w:ascii="Arial" w:hAnsi="Arial" w:cs="Arial"/>
          <w:sz w:val="22"/>
          <w:szCs w:val="22"/>
          <w:u w:val="single"/>
        </w:rPr>
        <w:t>Duty Hours Tracking:</w:t>
      </w:r>
    </w:p>
    <w:p w14:paraId="3EAC1034" w14:textId="651C2FFC" w:rsidR="002D5612" w:rsidRPr="00325D2D" w:rsidRDefault="002D5612" w:rsidP="002D5612">
      <w:pPr>
        <w:rPr>
          <w:rFonts w:ascii="Arial" w:hAnsi="Arial" w:cs="Arial"/>
          <w:sz w:val="22"/>
          <w:szCs w:val="22"/>
        </w:rPr>
      </w:pPr>
      <w:r w:rsidRPr="00325D2D">
        <w:rPr>
          <w:rFonts w:ascii="Arial" w:hAnsi="Arial" w:cs="Arial"/>
          <w:sz w:val="22"/>
          <w:szCs w:val="22"/>
        </w:rPr>
        <w:t xml:space="preserve">The resident must complete the attestation and document their duty hours, including any moonlighting hours (internal or external) for the past month per </w:t>
      </w:r>
      <w:r w:rsidR="00A87B13">
        <w:rPr>
          <w:rFonts w:ascii="Arial" w:hAnsi="Arial" w:cs="Arial"/>
          <w:sz w:val="22"/>
          <w:szCs w:val="22"/>
        </w:rPr>
        <w:t>the</w:t>
      </w:r>
      <w:r w:rsidRPr="00325D2D">
        <w:rPr>
          <w:rFonts w:ascii="Arial" w:hAnsi="Arial" w:cs="Arial"/>
          <w:sz w:val="22"/>
          <w:szCs w:val="22"/>
        </w:rPr>
        <w:t xml:space="preserve"> evaluation assigned monthly in </w:t>
      </w:r>
      <w:proofErr w:type="spellStart"/>
      <w:r w:rsidRPr="00325D2D">
        <w:rPr>
          <w:rFonts w:ascii="Arial" w:hAnsi="Arial" w:cs="Arial"/>
          <w:sz w:val="22"/>
          <w:szCs w:val="22"/>
        </w:rPr>
        <w:t>PharmAcademic</w:t>
      </w:r>
      <w:r w:rsidRPr="003A0389">
        <w:rPr>
          <w:rFonts w:ascii="Arial" w:hAnsi="Arial" w:cs="Arial"/>
          <w:sz w:val="22"/>
          <w:szCs w:val="22"/>
          <w:vertAlign w:val="superscript"/>
        </w:rPr>
        <w:t>TM</w:t>
      </w:r>
      <w:proofErr w:type="spellEnd"/>
      <w:r w:rsidRPr="00325D2D">
        <w:rPr>
          <w:rFonts w:ascii="Arial" w:hAnsi="Arial" w:cs="Arial"/>
          <w:sz w:val="22"/>
          <w:szCs w:val="22"/>
        </w:rPr>
        <w:t xml:space="preserve">. The RPD will review monthly and if duty-hour violations are noted they will follow-up with the resident and discuss a plan to ensure future compliance which will be documented in the co-signer comments of the evaluation. </w:t>
      </w:r>
    </w:p>
    <w:p w14:paraId="6438EB55" w14:textId="77777777" w:rsidR="00E003CB" w:rsidRDefault="00E003CB" w:rsidP="00E003CB">
      <w:pPr>
        <w:jc w:val="both"/>
        <w:rPr>
          <w:rFonts w:ascii="Arial" w:hAnsi="Arial" w:cs="Arial"/>
          <w:b/>
          <w:sz w:val="22"/>
          <w:szCs w:val="22"/>
        </w:rPr>
      </w:pPr>
    </w:p>
    <w:p w14:paraId="4F2CCA21" w14:textId="0696DA14" w:rsidR="00E003CB" w:rsidRDefault="00E003CB" w:rsidP="00E003CB">
      <w:pPr>
        <w:jc w:val="both"/>
        <w:rPr>
          <w:rFonts w:ascii="Arial" w:hAnsi="Arial" w:cs="Arial"/>
          <w:b/>
          <w:sz w:val="22"/>
          <w:szCs w:val="22"/>
        </w:rPr>
      </w:pPr>
      <w:r>
        <w:rPr>
          <w:rFonts w:ascii="Arial" w:hAnsi="Arial" w:cs="Arial"/>
          <w:b/>
          <w:sz w:val="22"/>
          <w:szCs w:val="22"/>
        </w:rPr>
        <w:t>Licensure</w:t>
      </w:r>
    </w:p>
    <w:p w14:paraId="04534296" w14:textId="77777777" w:rsidR="00E003CB" w:rsidRDefault="00E003CB" w:rsidP="00E003CB">
      <w:pPr>
        <w:jc w:val="both"/>
        <w:rPr>
          <w:rFonts w:ascii="Arial" w:hAnsi="Arial" w:cs="Arial"/>
          <w:sz w:val="22"/>
          <w:szCs w:val="22"/>
        </w:rPr>
      </w:pPr>
    </w:p>
    <w:p w14:paraId="092E2BDE" w14:textId="77777777" w:rsidR="00E003CB" w:rsidRPr="00C23DAB" w:rsidRDefault="00E003CB" w:rsidP="00E003CB">
      <w:pPr>
        <w:jc w:val="both"/>
        <w:rPr>
          <w:rFonts w:ascii="Arial" w:hAnsi="Arial" w:cs="Arial"/>
          <w:sz w:val="22"/>
          <w:szCs w:val="22"/>
        </w:rPr>
      </w:pPr>
      <w:r w:rsidRPr="00C23DAB">
        <w:rPr>
          <w:rFonts w:ascii="Arial" w:hAnsi="Arial" w:cs="Arial"/>
          <w:sz w:val="22"/>
          <w:szCs w:val="22"/>
        </w:rPr>
        <w:t xml:space="preserve">Residents are expected to apply for licensure in the state of Kansas as soon as possible following the match and graduation from their Doctor of Pharmacy program. </w:t>
      </w:r>
    </w:p>
    <w:p w14:paraId="4B55A00A" w14:textId="77777777" w:rsidR="00E003CB" w:rsidRPr="00C23DAB" w:rsidRDefault="00E003CB" w:rsidP="00E003CB">
      <w:pPr>
        <w:jc w:val="both"/>
        <w:rPr>
          <w:rFonts w:ascii="Arial" w:hAnsi="Arial" w:cs="Arial"/>
          <w:sz w:val="22"/>
          <w:szCs w:val="22"/>
        </w:rPr>
      </w:pPr>
    </w:p>
    <w:p w14:paraId="2EE988E9" w14:textId="77777777" w:rsidR="00E003CB" w:rsidRDefault="00E003CB" w:rsidP="00E003CB">
      <w:pPr>
        <w:jc w:val="both"/>
        <w:rPr>
          <w:rFonts w:ascii="Arial" w:hAnsi="Arial" w:cs="Arial"/>
          <w:sz w:val="22"/>
          <w:szCs w:val="22"/>
        </w:rPr>
      </w:pPr>
      <w:r>
        <w:rPr>
          <w:rFonts w:ascii="Arial" w:hAnsi="Arial" w:cs="Arial"/>
          <w:sz w:val="22"/>
          <w:szCs w:val="22"/>
        </w:rPr>
        <w:t>TUKHS</w:t>
      </w:r>
      <w:r w:rsidRPr="00C23DAB">
        <w:rPr>
          <w:rFonts w:ascii="Arial" w:hAnsi="Arial" w:cs="Arial"/>
          <w:sz w:val="22"/>
          <w:szCs w:val="22"/>
        </w:rPr>
        <w:t xml:space="preserve"> require</w:t>
      </w:r>
      <w:r>
        <w:rPr>
          <w:rFonts w:ascii="Arial" w:hAnsi="Arial" w:cs="Arial"/>
          <w:sz w:val="22"/>
          <w:szCs w:val="22"/>
        </w:rPr>
        <w:t>s</w:t>
      </w:r>
      <w:r w:rsidRPr="00C23DAB">
        <w:rPr>
          <w:rFonts w:ascii="Arial" w:hAnsi="Arial" w:cs="Arial"/>
          <w:sz w:val="22"/>
          <w:szCs w:val="22"/>
        </w:rPr>
        <w:t xml:space="preserve"> that PGY1 residents are licensed within 90 days of the start of residency and PGY2 residents are licensed within 60 days of the start of residency. Licensure delay</w:t>
      </w:r>
      <w:r>
        <w:rPr>
          <w:rFonts w:ascii="Arial" w:hAnsi="Arial" w:cs="Arial"/>
          <w:sz w:val="22"/>
          <w:szCs w:val="22"/>
        </w:rPr>
        <w:t xml:space="preserve"> within the control of the resident</w:t>
      </w:r>
      <w:r w:rsidRPr="00C23DAB">
        <w:rPr>
          <w:rFonts w:ascii="Arial" w:hAnsi="Arial" w:cs="Arial"/>
          <w:sz w:val="22"/>
          <w:szCs w:val="22"/>
        </w:rPr>
        <w:t xml:space="preserve"> beyond the 90 or 60 days</w:t>
      </w:r>
      <w:r>
        <w:rPr>
          <w:rFonts w:ascii="Arial" w:hAnsi="Arial" w:cs="Arial"/>
          <w:sz w:val="22"/>
          <w:szCs w:val="22"/>
        </w:rPr>
        <w:t xml:space="preserve"> will result in corrective action, up to and including termination. </w:t>
      </w:r>
      <w:r w:rsidRPr="00C23DAB">
        <w:rPr>
          <w:rFonts w:ascii="Arial" w:hAnsi="Arial" w:cs="Arial"/>
          <w:sz w:val="22"/>
          <w:szCs w:val="22"/>
        </w:rPr>
        <w:t xml:space="preserve"> </w:t>
      </w:r>
    </w:p>
    <w:p w14:paraId="50360DFD" w14:textId="77777777" w:rsidR="00E003CB" w:rsidRDefault="00E003CB" w:rsidP="00E003CB">
      <w:pPr>
        <w:jc w:val="both"/>
        <w:rPr>
          <w:rFonts w:ascii="Arial" w:hAnsi="Arial" w:cs="Arial"/>
          <w:sz w:val="22"/>
          <w:szCs w:val="22"/>
        </w:rPr>
      </w:pPr>
    </w:p>
    <w:p w14:paraId="44C3775B" w14:textId="77777777" w:rsidR="00E003CB" w:rsidRDefault="00E003CB" w:rsidP="00E003CB">
      <w:pPr>
        <w:jc w:val="both"/>
        <w:rPr>
          <w:rFonts w:ascii="Arial" w:hAnsi="Arial" w:cs="Arial"/>
          <w:sz w:val="22"/>
          <w:szCs w:val="22"/>
        </w:rPr>
      </w:pPr>
      <w:r>
        <w:rPr>
          <w:rFonts w:ascii="Arial" w:hAnsi="Arial" w:cs="Arial"/>
          <w:sz w:val="22"/>
          <w:szCs w:val="22"/>
        </w:rPr>
        <w:t xml:space="preserve">For circumstances beyond the control of the resident, approval for extension beyond 90 or 60 days </w:t>
      </w:r>
      <w:r w:rsidRPr="00C23DAB">
        <w:rPr>
          <w:rFonts w:ascii="Arial" w:hAnsi="Arial" w:cs="Arial"/>
          <w:sz w:val="22"/>
          <w:szCs w:val="22"/>
        </w:rPr>
        <w:t>require</w:t>
      </w:r>
      <w:r>
        <w:rPr>
          <w:rFonts w:ascii="Arial" w:hAnsi="Arial" w:cs="Arial"/>
          <w:sz w:val="22"/>
          <w:szCs w:val="22"/>
        </w:rPr>
        <w:t>s</w:t>
      </w:r>
      <w:r w:rsidRPr="00C23DAB">
        <w:rPr>
          <w:rFonts w:ascii="Arial" w:hAnsi="Arial" w:cs="Arial"/>
          <w:sz w:val="22"/>
          <w:szCs w:val="22"/>
        </w:rPr>
        <w:t xml:space="preserve"> discussion with the RPE . The RPD in conjunction with the RPE has authority to allow flexibility up to 120 days from the start date when appropriate due to circumstances outside of the control of the resident</w:t>
      </w:r>
      <w:r>
        <w:rPr>
          <w:rFonts w:ascii="Arial" w:hAnsi="Arial" w:cs="Arial"/>
          <w:sz w:val="22"/>
          <w:szCs w:val="22"/>
        </w:rPr>
        <w:t>. Delay in licensure may result in the residency program being extended and/or replacement of elective learning experiences to make up required learning experiences and/or staffing days missed</w:t>
      </w:r>
      <w:r w:rsidRPr="00C23DAB">
        <w:rPr>
          <w:rFonts w:ascii="Arial" w:hAnsi="Arial" w:cs="Arial"/>
          <w:sz w:val="22"/>
          <w:szCs w:val="22"/>
        </w:rPr>
        <w:t>.</w:t>
      </w:r>
      <w:r>
        <w:rPr>
          <w:rFonts w:ascii="Arial" w:hAnsi="Arial" w:cs="Arial"/>
          <w:sz w:val="22"/>
          <w:szCs w:val="22"/>
        </w:rPr>
        <w:t xml:space="preserve"> </w:t>
      </w:r>
    </w:p>
    <w:p w14:paraId="19C6ACBC" w14:textId="77777777" w:rsidR="00E003CB" w:rsidRDefault="00E003CB" w:rsidP="00E003CB">
      <w:pPr>
        <w:jc w:val="both"/>
        <w:rPr>
          <w:rFonts w:ascii="Arial" w:hAnsi="Arial" w:cs="Arial"/>
          <w:sz w:val="22"/>
          <w:szCs w:val="22"/>
        </w:rPr>
      </w:pPr>
    </w:p>
    <w:p w14:paraId="75DD777E" w14:textId="44F315D7" w:rsidR="00E003CB" w:rsidRDefault="00E003CB" w:rsidP="00E003CB">
      <w:pPr>
        <w:jc w:val="both"/>
        <w:rPr>
          <w:rFonts w:ascii="Arial" w:hAnsi="Arial" w:cs="Arial"/>
          <w:sz w:val="22"/>
          <w:szCs w:val="22"/>
        </w:rPr>
      </w:pPr>
      <w:r w:rsidRPr="3D6CBE42">
        <w:rPr>
          <w:rFonts w:ascii="Arial" w:hAnsi="Arial" w:cs="Arial"/>
          <w:sz w:val="22"/>
          <w:szCs w:val="22"/>
        </w:rPr>
        <w:t>Failure to obtain licensure beyond 120 days will result in termination</w:t>
      </w:r>
      <w:r w:rsidR="000A3611" w:rsidRPr="3D6CBE42">
        <w:rPr>
          <w:rFonts w:ascii="Arial" w:hAnsi="Arial" w:cs="Arial"/>
          <w:sz w:val="22"/>
          <w:szCs w:val="22"/>
        </w:rPr>
        <w:t xml:space="preserve"> and the resident will not receive a residency certificate</w:t>
      </w:r>
      <w:r w:rsidRPr="3D6CBE42">
        <w:rPr>
          <w:rFonts w:ascii="Arial" w:hAnsi="Arial" w:cs="Arial"/>
          <w:sz w:val="22"/>
          <w:szCs w:val="22"/>
        </w:rPr>
        <w:t xml:space="preserve">. </w:t>
      </w:r>
    </w:p>
    <w:p w14:paraId="64D94C8B" w14:textId="149109CA" w:rsidR="3D6CBE42" w:rsidRDefault="3D6CBE42" w:rsidP="3D6CBE42">
      <w:pPr>
        <w:jc w:val="both"/>
        <w:rPr>
          <w:rFonts w:ascii="Arial" w:hAnsi="Arial" w:cs="Arial"/>
          <w:sz w:val="22"/>
          <w:szCs w:val="22"/>
        </w:rPr>
      </w:pPr>
    </w:p>
    <w:p w14:paraId="4F2247F4" w14:textId="7999FE00" w:rsidR="7AA8D7D4" w:rsidRDefault="5725A9C5" w:rsidP="02E8143B">
      <w:pPr>
        <w:jc w:val="both"/>
        <w:rPr>
          <w:rFonts w:ascii="Arial" w:hAnsi="Arial" w:cs="Arial"/>
          <w:b/>
          <w:bCs/>
          <w:sz w:val="22"/>
          <w:szCs w:val="22"/>
        </w:rPr>
      </w:pPr>
      <w:r w:rsidRPr="02E8143B">
        <w:rPr>
          <w:rFonts w:ascii="Arial" w:hAnsi="Arial" w:cs="Arial"/>
          <w:b/>
          <w:bCs/>
          <w:sz w:val="22"/>
          <w:szCs w:val="22"/>
        </w:rPr>
        <w:t xml:space="preserve">PGY2 Program </w:t>
      </w:r>
      <w:r w:rsidR="0564D826" w:rsidRPr="008432FF">
        <w:rPr>
          <w:rFonts w:ascii="Arial" w:hAnsi="Arial" w:cs="Arial"/>
          <w:b/>
          <w:bCs/>
          <w:sz w:val="22"/>
          <w:szCs w:val="22"/>
        </w:rPr>
        <w:t>Verificati</w:t>
      </w:r>
      <w:r w:rsidR="7AA8D7D4" w:rsidRPr="008432FF">
        <w:rPr>
          <w:rFonts w:ascii="Arial" w:hAnsi="Arial" w:cs="Arial"/>
          <w:b/>
          <w:bCs/>
          <w:sz w:val="22"/>
          <w:szCs w:val="22"/>
        </w:rPr>
        <w:t xml:space="preserve">on of </w:t>
      </w:r>
      <w:r w:rsidR="5B7E0AFC" w:rsidRPr="008432FF">
        <w:rPr>
          <w:rFonts w:ascii="Arial" w:hAnsi="Arial" w:cs="Arial"/>
          <w:b/>
          <w:bCs/>
          <w:sz w:val="22"/>
          <w:szCs w:val="22"/>
        </w:rPr>
        <w:t>Completion of PGY1 Program</w:t>
      </w:r>
    </w:p>
    <w:p w14:paraId="5A27B1C6" w14:textId="56FFD636" w:rsidR="02E8143B" w:rsidRDefault="02E8143B" w:rsidP="02E8143B">
      <w:pPr>
        <w:jc w:val="both"/>
        <w:rPr>
          <w:rFonts w:ascii="Arial" w:hAnsi="Arial" w:cs="Arial"/>
          <w:sz w:val="22"/>
          <w:szCs w:val="22"/>
        </w:rPr>
      </w:pPr>
    </w:p>
    <w:p w14:paraId="71C138A7" w14:textId="61BD4B7D" w:rsidR="5B7E0AFC" w:rsidRDefault="5B7E0AFC" w:rsidP="02E8143B">
      <w:pPr>
        <w:jc w:val="both"/>
        <w:rPr>
          <w:rFonts w:ascii="Arial" w:hAnsi="Arial" w:cs="Arial"/>
          <w:sz w:val="22"/>
          <w:szCs w:val="22"/>
        </w:rPr>
      </w:pPr>
      <w:r w:rsidRPr="02E8143B">
        <w:rPr>
          <w:rFonts w:ascii="Arial" w:hAnsi="Arial" w:cs="Arial"/>
          <w:sz w:val="22"/>
          <w:szCs w:val="22"/>
        </w:rPr>
        <w:t xml:space="preserve">All PGY2 Program RPD’s or </w:t>
      </w:r>
      <w:r w:rsidR="5D28AF35" w:rsidRPr="02E8143B">
        <w:rPr>
          <w:rFonts w:ascii="Arial" w:hAnsi="Arial" w:cs="Arial"/>
          <w:sz w:val="22"/>
          <w:szCs w:val="22"/>
        </w:rPr>
        <w:t xml:space="preserve">their </w:t>
      </w:r>
      <w:r w:rsidRPr="02E8143B">
        <w:rPr>
          <w:rFonts w:ascii="Arial" w:hAnsi="Arial" w:cs="Arial"/>
          <w:sz w:val="22"/>
          <w:szCs w:val="22"/>
        </w:rPr>
        <w:t xml:space="preserve">designee will be responsible for verifying the completion of incoming residents’ PGY1 program within 30 </w:t>
      </w:r>
      <w:r w:rsidR="7959202E" w:rsidRPr="02E8143B">
        <w:rPr>
          <w:rFonts w:ascii="Arial" w:hAnsi="Arial" w:cs="Arial"/>
          <w:sz w:val="22"/>
          <w:szCs w:val="22"/>
        </w:rPr>
        <w:t xml:space="preserve">days </w:t>
      </w:r>
      <w:r w:rsidRPr="02E8143B">
        <w:rPr>
          <w:rFonts w:ascii="Arial" w:hAnsi="Arial" w:cs="Arial"/>
          <w:sz w:val="22"/>
          <w:szCs w:val="22"/>
        </w:rPr>
        <w:t xml:space="preserve">of the start of the </w:t>
      </w:r>
      <w:r w:rsidR="476E1D27" w:rsidRPr="02E8143B">
        <w:rPr>
          <w:rFonts w:ascii="Arial" w:hAnsi="Arial" w:cs="Arial"/>
          <w:sz w:val="22"/>
          <w:szCs w:val="22"/>
        </w:rPr>
        <w:t xml:space="preserve">PGY2 program.  </w:t>
      </w:r>
      <w:r w:rsidR="691CA2D7" w:rsidRPr="02E8143B">
        <w:rPr>
          <w:rFonts w:ascii="Arial" w:hAnsi="Arial" w:cs="Arial"/>
          <w:sz w:val="22"/>
          <w:szCs w:val="22"/>
        </w:rPr>
        <w:t xml:space="preserve">For combined PGY1/PGY2 programs, verification must be completed within 90 days of the start of the PGY2 year.  </w:t>
      </w:r>
    </w:p>
    <w:p w14:paraId="3A941F5D" w14:textId="3AEB06B4" w:rsidR="02E8143B" w:rsidRDefault="02E8143B" w:rsidP="02E8143B">
      <w:pPr>
        <w:jc w:val="both"/>
        <w:rPr>
          <w:rFonts w:ascii="Arial" w:hAnsi="Arial" w:cs="Arial"/>
          <w:sz w:val="22"/>
          <w:szCs w:val="22"/>
        </w:rPr>
      </w:pPr>
    </w:p>
    <w:p w14:paraId="6961DAA1" w14:textId="673B6C13" w:rsidR="58530765" w:rsidRDefault="58530765" w:rsidP="02E8143B">
      <w:pPr>
        <w:jc w:val="both"/>
        <w:rPr>
          <w:rFonts w:ascii="Arial" w:hAnsi="Arial" w:cs="Arial"/>
          <w:sz w:val="22"/>
          <w:szCs w:val="22"/>
        </w:rPr>
      </w:pPr>
      <w:r w:rsidRPr="02E8143B">
        <w:rPr>
          <w:rFonts w:ascii="Arial" w:hAnsi="Arial" w:cs="Arial"/>
          <w:sz w:val="22"/>
          <w:szCs w:val="22"/>
        </w:rPr>
        <w:t xml:space="preserve">Verification will be completed through use of Graduate Tracking within </w:t>
      </w:r>
      <w:proofErr w:type="spellStart"/>
      <w:r w:rsidRPr="02E8143B">
        <w:rPr>
          <w:rFonts w:ascii="Arial" w:hAnsi="Arial" w:cs="Arial"/>
          <w:sz w:val="22"/>
          <w:szCs w:val="22"/>
        </w:rPr>
        <w:t>PharmAcademic</w:t>
      </w:r>
      <w:proofErr w:type="spellEnd"/>
      <w:r w:rsidRPr="02E8143B">
        <w:rPr>
          <w:rFonts w:ascii="Arial" w:hAnsi="Arial" w:cs="Arial"/>
          <w:sz w:val="22"/>
          <w:szCs w:val="22"/>
        </w:rPr>
        <w:t xml:space="preserve">.  If completion cannot be verified using this method, </w:t>
      </w:r>
      <w:r w:rsidR="727ED73E" w:rsidRPr="02E8143B">
        <w:rPr>
          <w:rFonts w:ascii="Arial" w:hAnsi="Arial" w:cs="Arial"/>
          <w:sz w:val="22"/>
          <w:szCs w:val="22"/>
        </w:rPr>
        <w:t xml:space="preserve">either confirmation via direction communication with the PGY1 RPD or a copy of the PGY1 Certificate of Completion will be uploaded to </w:t>
      </w:r>
      <w:proofErr w:type="spellStart"/>
      <w:r w:rsidR="727ED73E" w:rsidRPr="02E8143B">
        <w:rPr>
          <w:rFonts w:ascii="Arial" w:hAnsi="Arial" w:cs="Arial"/>
          <w:sz w:val="22"/>
          <w:szCs w:val="22"/>
        </w:rPr>
        <w:t>PharmAcademic</w:t>
      </w:r>
      <w:proofErr w:type="spellEnd"/>
      <w:r w:rsidR="727ED73E" w:rsidRPr="02E8143B">
        <w:rPr>
          <w:rFonts w:ascii="Arial" w:hAnsi="Arial" w:cs="Arial"/>
          <w:sz w:val="22"/>
          <w:szCs w:val="22"/>
        </w:rPr>
        <w:t xml:space="preserve"> so as to render this v</w:t>
      </w:r>
      <w:r w:rsidR="370FC601" w:rsidRPr="02E8143B">
        <w:rPr>
          <w:rFonts w:ascii="Arial" w:hAnsi="Arial" w:cs="Arial"/>
          <w:sz w:val="22"/>
          <w:szCs w:val="22"/>
        </w:rPr>
        <w:t xml:space="preserve">erification electronically retrievable. </w:t>
      </w:r>
    </w:p>
    <w:p w14:paraId="0E964DA5" w14:textId="77777777" w:rsidR="009864F1" w:rsidRDefault="009864F1" w:rsidP="02E8143B">
      <w:pPr>
        <w:jc w:val="both"/>
        <w:rPr>
          <w:rFonts w:ascii="Arial" w:hAnsi="Arial" w:cs="Arial"/>
          <w:sz w:val="22"/>
          <w:szCs w:val="22"/>
        </w:rPr>
      </w:pPr>
    </w:p>
    <w:p w14:paraId="10FD54F6" w14:textId="640D2C0C" w:rsidR="009864F1" w:rsidRDefault="00617DB3" w:rsidP="02E8143B">
      <w:pPr>
        <w:jc w:val="both"/>
        <w:rPr>
          <w:rFonts w:ascii="Arial" w:hAnsi="Arial" w:cs="Arial"/>
          <w:sz w:val="22"/>
          <w:szCs w:val="22"/>
        </w:rPr>
      </w:pPr>
      <w:r>
        <w:rPr>
          <w:rFonts w:ascii="Arial" w:hAnsi="Arial" w:cs="Arial"/>
          <w:sz w:val="22"/>
          <w:szCs w:val="22"/>
        </w:rPr>
        <w:lastRenderedPageBreak/>
        <w:t>M</w:t>
      </w:r>
      <w:r w:rsidR="00A20CB0">
        <w:rPr>
          <w:rFonts w:ascii="Arial" w:hAnsi="Arial" w:cs="Arial"/>
          <w:sz w:val="22"/>
          <w:szCs w:val="22"/>
        </w:rPr>
        <w:t xml:space="preserve">atched PGY2 candidates will be informed of the process for verifying </w:t>
      </w:r>
      <w:r w:rsidR="00F5515C">
        <w:rPr>
          <w:rFonts w:ascii="Arial" w:hAnsi="Arial" w:cs="Arial"/>
          <w:sz w:val="22"/>
          <w:szCs w:val="22"/>
        </w:rPr>
        <w:t>completion of PGY1 residency</w:t>
      </w:r>
      <w:r>
        <w:rPr>
          <w:rFonts w:ascii="Arial" w:hAnsi="Arial" w:cs="Arial"/>
          <w:sz w:val="22"/>
          <w:szCs w:val="22"/>
        </w:rPr>
        <w:t xml:space="preserve"> as part of communications sent along with their offer letter</w:t>
      </w:r>
      <w:r w:rsidR="00E014D1">
        <w:rPr>
          <w:rFonts w:ascii="Arial" w:hAnsi="Arial" w:cs="Arial"/>
          <w:sz w:val="22"/>
          <w:szCs w:val="22"/>
        </w:rPr>
        <w:t>.</w:t>
      </w:r>
    </w:p>
    <w:p w14:paraId="01C38ED8" w14:textId="15D1758A" w:rsidR="02E8143B" w:rsidRDefault="02E8143B" w:rsidP="02E8143B">
      <w:pPr>
        <w:jc w:val="both"/>
        <w:rPr>
          <w:rFonts w:ascii="Arial" w:hAnsi="Arial" w:cs="Arial"/>
          <w:sz w:val="22"/>
          <w:szCs w:val="22"/>
        </w:rPr>
      </w:pPr>
    </w:p>
    <w:p w14:paraId="4CDCE19B" w14:textId="056A624F" w:rsidR="1286EA69" w:rsidRDefault="1286EA69" w:rsidP="02E8143B">
      <w:pPr>
        <w:jc w:val="both"/>
        <w:rPr>
          <w:rFonts w:ascii="Arial" w:hAnsi="Arial" w:cs="Arial"/>
          <w:sz w:val="22"/>
          <w:szCs w:val="22"/>
        </w:rPr>
      </w:pPr>
      <w:r w:rsidRPr="02E8143B">
        <w:rPr>
          <w:rFonts w:ascii="Arial" w:hAnsi="Arial" w:cs="Arial"/>
          <w:sz w:val="22"/>
          <w:szCs w:val="22"/>
        </w:rPr>
        <w:t>Failure by the incoming resident to complete their PGY1 program will result in termination and the resident will not recei</w:t>
      </w:r>
      <w:r w:rsidR="3833A786" w:rsidRPr="02E8143B">
        <w:rPr>
          <w:rFonts w:ascii="Arial" w:hAnsi="Arial" w:cs="Arial"/>
          <w:sz w:val="22"/>
          <w:szCs w:val="22"/>
        </w:rPr>
        <w:t xml:space="preserve">ve a residency certificate. </w:t>
      </w:r>
    </w:p>
    <w:p w14:paraId="5E2DD9A0" w14:textId="77777777" w:rsidR="002D5612" w:rsidRDefault="002D5612" w:rsidP="002D5612">
      <w:pPr>
        <w:ind w:left="720"/>
        <w:rPr>
          <w:rFonts w:ascii="Arial" w:hAnsi="Arial" w:cs="Arial"/>
          <w:sz w:val="22"/>
          <w:szCs w:val="22"/>
        </w:rPr>
      </w:pPr>
    </w:p>
    <w:p w14:paraId="4ED2A2CF" w14:textId="77777777" w:rsidR="00AE2E3C" w:rsidRPr="00C23DAB" w:rsidRDefault="00AE2E3C" w:rsidP="00AE2E3C">
      <w:pPr>
        <w:jc w:val="both"/>
        <w:rPr>
          <w:rFonts w:ascii="Arial" w:hAnsi="Arial" w:cs="Arial"/>
          <w:b/>
          <w:bCs/>
          <w:sz w:val="22"/>
          <w:szCs w:val="22"/>
        </w:rPr>
      </w:pPr>
      <w:r w:rsidRPr="00C23DAB">
        <w:rPr>
          <w:rFonts w:ascii="Arial" w:hAnsi="Arial" w:cs="Arial"/>
          <w:b/>
          <w:bCs/>
          <w:sz w:val="22"/>
          <w:szCs w:val="22"/>
        </w:rPr>
        <w:t>Requirements for Successful Completion</w:t>
      </w:r>
      <w:r>
        <w:rPr>
          <w:rFonts w:ascii="Arial" w:hAnsi="Arial" w:cs="Arial"/>
          <w:b/>
          <w:bCs/>
          <w:sz w:val="22"/>
          <w:szCs w:val="22"/>
        </w:rPr>
        <w:t xml:space="preserve"> of Residency Program</w:t>
      </w:r>
    </w:p>
    <w:p w14:paraId="01BCCEFF" w14:textId="77777777" w:rsidR="00AE2E3C" w:rsidRDefault="00AE2E3C" w:rsidP="00AE2E3C">
      <w:pPr>
        <w:jc w:val="both"/>
        <w:rPr>
          <w:rFonts w:ascii="Arial" w:hAnsi="Arial" w:cs="Arial"/>
          <w:sz w:val="22"/>
          <w:szCs w:val="22"/>
        </w:rPr>
      </w:pPr>
    </w:p>
    <w:p w14:paraId="435DC06A" w14:textId="77777777" w:rsidR="00AE2E3C" w:rsidRPr="00E1554A" w:rsidRDefault="00AE2E3C" w:rsidP="00AE2E3C">
      <w:pPr>
        <w:jc w:val="both"/>
        <w:rPr>
          <w:rFonts w:ascii="Arial" w:hAnsi="Arial" w:cs="Arial"/>
          <w:sz w:val="22"/>
          <w:szCs w:val="22"/>
        </w:rPr>
      </w:pPr>
      <w:r w:rsidRPr="72602DEE">
        <w:rPr>
          <w:rFonts w:ascii="Arial" w:hAnsi="Arial" w:cs="Arial"/>
          <w:sz w:val="22"/>
          <w:szCs w:val="22"/>
        </w:rPr>
        <w:t>Residents must complete the following requirements by the end of the residency year in order to graduate from the program and receive a residency certificate:</w:t>
      </w:r>
    </w:p>
    <w:p w14:paraId="467BBA77" w14:textId="66518C7D" w:rsidR="53832741" w:rsidRDefault="53832741" w:rsidP="72602DEE">
      <w:pPr>
        <w:pStyle w:val="ListParagraph"/>
        <w:numPr>
          <w:ilvl w:val="0"/>
          <w:numId w:val="8"/>
        </w:numPr>
        <w:jc w:val="both"/>
        <w:rPr>
          <w:rFonts w:ascii="Arial" w:hAnsi="Arial" w:cs="Arial"/>
          <w:sz w:val="22"/>
          <w:szCs w:val="22"/>
          <w:vertAlign w:val="superscript"/>
        </w:rPr>
      </w:pPr>
      <w:r w:rsidRPr="72602DEE">
        <w:rPr>
          <w:rFonts w:ascii="Arial" w:hAnsi="Arial" w:cs="Arial"/>
          <w:sz w:val="22"/>
          <w:szCs w:val="22"/>
        </w:rPr>
        <w:t xml:space="preserve">Complete ASHP Entering Interests Form in </w:t>
      </w:r>
      <w:proofErr w:type="spellStart"/>
      <w:r w:rsidRPr="72602DEE">
        <w:rPr>
          <w:rFonts w:ascii="Arial" w:hAnsi="Arial" w:cs="Arial"/>
          <w:sz w:val="22"/>
          <w:szCs w:val="22"/>
        </w:rPr>
        <w:t>PharmAcademic</w:t>
      </w:r>
      <w:r w:rsidRPr="72602DEE">
        <w:rPr>
          <w:rFonts w:ascii="Arial" w:hAnsi="Arial" w:cs="Arial"/>
          <w:sz w:val="22"/>
          <w:szCs w:val="22"/>
          <w:vertAlign w:val="superscript"/>
        </w:rPr>
        <w:t>TM</w:t>
      </w:r>
      <w:proofErr w:type="spellEnd"/>
    </w:p>
    <w:p w14:paraId="60B326DB" w14:textId="4D8493CE" w:rsidR="6B13E8A7" w:rsidRDefault="6B13E8A7" w:rsidP="72602DEE">
      <w:pPr>
        <w:pStyle w:val="ListParagraph"/>
        <w:numPr>
          <w:ilvl w:val="0"/>
          <w:numId w:val="8"/>
        </w:numPr>
        <w:jc w:val="both"/>
        <w:rPr>
          <w:rFonts w:ascii="Arial" w:hAnsi="Arial" w:cs="Arial"/>
          <w:sz w:val="22"/>
          <w:szCs w:val="22"/>
          <w:vertAlign w:val="superscript"/>
        </w:rPr>
      </w:pPr>
      <w:r w:rsidRPr="008432FF">
        <w:rPr>
          <w:rFonts w:ascii="Arial" w:eastAsiaTheme="minorEastAsia" w:hAnsi="Arial"/>
          <w:sz w:val="22"/>
          <w:szCs w:val="22"/>
        </w:rPr>
        <w:t xml:space="preserve">Complete Entering Objective-Based Self-Evaluation in </w:t>
      </w:r>
      <w:proofErr w:type="spellStart"/>
      <w:r w:rsidRPr="72602DEE">
        <w:rPr>
          <w:rFonts w:ascii="Arial" w:hAnsi="Arial" w:cs="Arial"/>
          <w:sz w:val="22"/>
          <w:szCs w:val="22"/>
        </w:rPr>
        <w:t>PharmAcademic</w:t>
      </w:r>
      <w:r w:rsidRPr="72602DEE">
        <w:rPr>
          <w:rFonts w:ascii="Arial" w:hAnsi="Arial" w:cs="Arial"/>
          <w:sz w:val="22"/>
          <w:szCs w:val="22"/>
          <w:vertAlign w:val="superscript"/>
        </w:rPr>
        <w:t>TM</w:t>
      </w:r>
      <w:proofErr w:type="spellEnd"/>
    </w:p>
    <w:p w14:paraId="7EAB69B0" w14:textId="77777777" w:rsidR="00AE2E3C" w:rsidRPr="00E1554A" w:rsidRDefault="62826BA1" w:rsidP="00AE2E3C">
      <w:pPr>
        <w:pStyle w:val="ListParagraph"/>
        <w:numPr>
          <w:ilvl w:val="0"/>
          <w:numId w:val="8"/>
        </w:numPr>
        <w:jc w:val="both"/>
        <w:rPr>
          <w:rFonts w:ascii="Arial" w:hAnsi="Arial" w:cs="Arial"/>
          <w:sz w:val="22"/>
          <w:szCs w:val="22"/>
        </w:rPr>
      </w:pPr>
      <w:r w:rsidRPr="0586664E">
        <w:rPr>
          <w:rFonts w:ascii="Arial" w:hAnsi="Arial" w:cs="Arial"/>
          <w:sz w:val="22"/>
          <w:szCs w:val="22"/>
        </w:rPr>
        <w:t xml:space="preserve">Complete and provide documentation of initial training </w:t>
      </w:r>
    </w:p>
    <w:p w14:paraId="11028B36" w14:textId="77777777" w:rsidR="00AE2E3C" w:rsidRPr="00AF0EE9" w:rsidRDefault="62826BA1" w:rsidP="00AE2E3C">
      <w:pPr>
        <w:pStyle w:val="ListParagraph"/>
        <w:numPr>
          <w:ilvl w:val="0"/>
          <w:numId w:val="8"/>
        </w:numPr>
        <w:jc w:val="both"/>
        <w:rPr>
          <w:rFonts w:ascii="Arial" w:hAnsi="Arial" w:cs="Arial"/>
          <w:sz w:val="22"/>
          <w:szCs w:val="22"/>
        </w:rPr>
      </w:pPr>
      <w:r w:rsidRPr="0586664E">
        <w:rPr>
          <w:rFonts w:ascii="Arial" w:hAnsi="Arial" w:cs="Arial"/>
          <w:sz w:val="22"/>
          <w:szCs w:val="22"/>
        </w:rPr>
        <w:t>Complete all required learning experiences as outlined in the Program Supplemental Manual specific to each residency program</w:t>
      </w:r>
    </w:p>
    <w:p w14:paraId="29A35D47" w14:textId="77777777" w:rsidR="00AE2E3C" w:rsidRPr="00E1554A" w:rsidRDefault="62826BA1" w:rsidP="00AE2E3C">
      <w:pPr>
        <w:pStyle w:val="ListParagraph"/>
        <w:numPr>
          <w:ilvl w:val="0"/>
          <w:numId w:val="8"/>
        </w:numPr>
        <w:jc w:val="both"/>
        <w:rPr>
          <w:rFonts w:ascii="Arial" w:hAnsi="Arial" w:cs="Arial"/>
          <w:sz w:val="22"/>
          <w:szCs w:val="22"/>
        </w:rPr>
      </w:pPr>
      <w:r w:rsidRPr="0586664E">
        <w:rPr>
          <w:rFonts w:ascii="Arial" w:hAnsi="Arial" w:cs="Arial"/>
          <w:sz w:val="22"/>
          <w:szCs w:val="22"/>
        </w:rPr>
        <w:t xml:space="preserve">Residents must obtain at least 80% of objectives rated as Achieved for Residency (ACHR).  All objectives must be rated as Satisfactory Progress or higher by the end of the residency year. </w:t>
      </w:r>
    </w:p>
    <w:p w14:paraId="49B1DA63" w14:textId="77777777" w:rsidR="00AF0EE9" w:rsidRPr="00E1554A" w:rsidRDefault="00AF0EE9" w:rsidP="00AF0EE9">
      <w:pPr>
        <w:pStyle w:val="ListParagraph"/>
        <w:numPr>
          <w:ilvl w:val="0"/>
          <w:numId w:val="8"/>
        </w:numPr>
        <w:jc w:val="both"/>
        <w:rPr>
          <w:rFonts w:ascii="Arial" w:hAnsi="Arial" w:cs="Arial"/>
          <w:sz w:val="22"/>
          <w:szCs w:val="22"/>
        </w:rPr>
      </w:pPr>
      <w:r w:rsidRPr="72602DEE">
        <w:rPr>
          <w:rFonts w:ascii="Arial" w:hAnsi="Arial" w:cs="Arial"/>
          <w:sz w:val="22"/>
          <w:szCs w:val="22"/>
        </w:rPr>
        <w:t>Complete all additional program specific requirements including any objectives required to be ACHR</w:t>
      </w:r>
      <w:r>
        <w:rPr>
          <w:rFonts w:ascii="Arial" w:hAnsi="Arial" w:cs="Arial"/>
          <w:sz w:val="22"/>
          <w:szCs w:val="22"/>
        </w:rPr>
        <w:t>.</w:t>
      </w:r>
    </w:p>
    <w:p w14:paraId="7B3E2B48" w14:textId="77777777" w:rsidR="00AE2E3C" w:rsidRPr="00E1554A" w:rsidRDefault="62826BA1" w:rsidP="00AE2E3C">
      <w:pPr>
        <w:pStyle w:val="ListParagraph"/>
        <w:numPr>
          <w:ilvl w:val="0"/>
          <w:numId w:val="8"/>
        </w:numPr>
        <w:jc w:val="both"/>
        <w:rPr>
          <w:rFonts w:ascii="Arial" w:hAnsi="Arial" w:cs="Arial"/>
          <w:sz w:val="22"/>
          <w:szCs w:val="22"/>
        </w:rPr>
      </w:pPr>
      <w:r w:rsidRPr="0586664E">
        <w:rPr>
          <w:rFonts w:ascii="Arial" w:hAnsi="Arial" w:cs="Arial"/>
          <w:sz w:val="22"/>
          <w:szCs w:val="22"/>
        </w:rPr>
        <w:t xml:space="preserve">Complete all assigned evaluations in </w:t>
      </w:r>
      <w:proofErr w:type="spellStart"/>
      <w:r w:rsidRPr="0586664E">
        <w:rPr>
          <w:rFonts w:ascii="Arial" w:hAnsi="Arial" w:cs="Arial"/>
          <w:sz w:val="22"/>
          <w:szCs w:val="22"/>
        </w:rPr>
        <w:t>PharmAcademic</w:t>
      </w:r>
      <w:r w:rsidRPr="0586664E">
        <w:rPr>
          <w:rFonts w:ascii="Arial" w:hAnsi="Arial" w:cs="Arial"/>
          <w:sz w:val="22"/>
          <w:szCs w:val="22"/>
          <w:vertAlign w:val="superscript"/>
        </w:rPr>
        <w:t>TM</w:t>
      </w:r>
      <w:proofErr w:type="spellEnd"/>
    </w:p>
    <w:p w14:paraId="1B0F55BB" w14:textId="77777777" w:rsidR="00AE2E3C" w:rsidRPr="00E1554A" w:rsidRDefault="62826BA1" w:rsidP="00AE2E3C">
      <w:pPr>
        <w:pStyle w:val="ListParagraph"/>
        <w:numPr>
          <w:ilvl w:val="0"/>
          <w:numId w:val="8"/>
        </w:numPr>
        <w:jc w:val="both"/>
        <w:rPr>
          <w:rFonts w:ascii="Arial" w:hAnsi="Arial" w:cs="Arial"/>
          <w:sz w:val="22"/>
          <w:szCs w:val="22"/>
        </w:rPr>
      </w:pPr>
      <w:r w:rsidRPr="0586664E">
        <w:rPr>
          <w:rFonts w:ascii="Arial" w:hAnsi="Arial" w:cs="Arial"/>
          <w:sz w:val="22"/>
          <w:szCs w:val="22"/>
        </w:rPr>
        <w:t>Complete all aspects of their assigned research project(s) including a final evaluation by the research project advisor and submission of manuscript in publishable form</w:t>
      </w:r>
    </w:p>
    <w:p w14:paraId="3658A20E" w14:textId="77777777" w:rsidR="00AE2E3C" w:rsidRPr="00E1554A" w:rsidRDefault="62826BA1" w:rsidP="00AE2E3C">
      <w:pPr>
        <w:pStyle w:val="ListParagraph"/>
        <w:numPr>
          <w:ilvl w:val="0"/>
          <w:numId w:val="8"/>
        </w:numPr>
        <w:jc w:val="both"/>
        <w:rPr>
          <w:rFonts w:ascii="Arial" w:hAnsi="Arial" w:cs="Arial"/>
          <w:sz w:val="22"/>
          <w:szCs w:val="22"/>
        </w:rPr>
      </w:pPr>
      <w:r w:rsidRPr="0586664E">
        <w:rPr>
          <w:rFonts w:ascii="Arial" w:hAnsi="Arial" w:cs="Arial"/>
          <w:sz w:val="22"/>
          <w:szCs w:val="22"/>
        </w:rPr>
        <w:t>Present project research at the designated conference (MPRC or equivalent)</w:t>
      </w:r>
    </w:p>
    <w:p w14:paraId="014DB2A1" w14:textId="77777777" w:rsidR="00AE2E3C" w:rsidRPr="00E1554A" w:rsidRDefault="62826BA1" w:rsidP="00AE2E3C">
      <w:pPr>
        <w:pStyle w:val="ListParagraph"/>
        <w:numPr>
          <w:ilvl w:val="0"/>
          <w:numId w:val="8"/>
        </w:numPr>
        <w:jc w:val="both"/>
        <w:rPr>
          <w:rFonts w:ascii="Arial" w:hAnsi="Arial" w:cs="Arial"/>
          <w:sz w:val="22"/>
          <w:szCs w:val="22"/>
        </w:rPr>
      </w:pPr>
      <w:r w:rsidRPr="0586664E">
        <w:rPr>
          <w:rFonts w:ascii="Arial" w:hAnsi="Arial" w:cs="Arial"/>
          <w:sz w:val="22"/>
          <w:szCs w:val="22"/>
        </w:rPr>
        <w:t xml:space="preserve">Complete all rotation/approved meeting days and staffing shifts required by their designated residency program </w:t>
      </w:r>
    </w:p>
    <w:p w14:paraId="1CCA7F2A" w14:textId="77777777" w:rsidR="00AE2E3C" w:rsidRPr="00E1554A" w:rsidRDefault="62826BA1" w:rsidP="00AE2E3C">
      <w:pPr>
        <w:pStyle w:val="ListParagraph"/>
        <w:numPr>
          <w:ilvl w:val="0"/>
          <w:numId w:val="8"/>
        </w:numPr>
        <w:jc w:val="both"/>
        <w:rPr>
          <w:rFonts w:ascii="Arial" w:hAnsi="Arial" w:cs="Arial"/>
          <w:sz w:val="22"/>
          <w:szCs w:val="22"/>
        </w:rPr>
      </w:pPr>
      <w:r w:rsidRPr="0586664E">
        <w:rPr>
          <w:rFonts w:ascii="Arial" w:hAnsi="Arial" w:cs="Arial"/>
          <w:sz w:val="22"/>
          <w:szCs w:val="22"/>
        </w:rPr>
        <w:t xml:space="preserve">Upload all projects, presentations, and evaluations completed outside of </w:t>
      </w:r>
      <w:proofErr w:type="spellStart"/>
      <w:r w:rsidRPr="0586664E">
        <w:rPr>
          <w:rFonts w:ascii="Arial" w:hAnsi="Arial" w:cs="Arial"/>
          <w:sz w:val="22"/>
          <w:szCs w:val="22"/>
        </w:rPr>
        <w:t>PharmAcademic</w:t>
      </w:r>
      <w:r w:rsidRPr="0586664E">
        <w:rPr>
          <w:rFonts w:ascii="Arial" w:hAnsi="Arial" w:cs="Arial"/>
          <w:sz w:val="22"/>
          <w:szCs w:val="22"/>
          <w:vertAlign w:val="superscript"/>
        </w:rPr>
        <w:t>TM</w:t>
      </w:r>
      <w:proofErr w:type="spellEnd"/>
      <w:r w:rsidRPr="0586664E">
        <w:rPr>
          <w:rFonts w:ascii="Arial" w:hAnsi="Arial" w:cs="Arial"/>
          <w:sz w:val="22"/>
          <w:szCs w:val="22"/>
        </w:rPr>
        <w:t xml:space="preserve"> (ex: presentation evaluations) to </w:t>
      </w:r>
      <w:proofErr w:type="spellStart"/>
      <w:r w:rsidRPr="0586664E">
        <w:rPr>
          <w:rFonts w:ascii="Arial" w:hAnsi="Arial" w:cs="Arial"/>
          <w:sz w:val="22"/>
          <w:szCs w:val="22"/>
        </w:rPr>
        <w:t>PharmAcademic</w:t>
      </w:r>
      <w:r w:rsidRPr="0586664E">
        <w:rPr>
          <w:rFonts w:ascii="Arial" w:hAnsi="Arial" w:cs="Arial"/>
          <w:sz w:val="22"/>
          <w:szCs w:val="22"/>
          <w:vertAlign w:val="superscript"/>
        </w:rPr>
        <w:t>TM</w:t>
      </w:r>
      <w:proofErr w:type="spellEnd"/>
    </w:p>
    <w:p w14:paraId="1F7D3C56" w14:textId="77777777" w:rsidR="00AE2E3C" w:rsidRPr="00E1554A" w:rsidRDefault="62826BA1" w:rsidP="00AE2E3C">
      <w:pPr>
        <w:pStyle w:val="ListParagraph"/>
        <w:numPr>
          <w:ilvl w:val="0"/>
          <w:numId w:val="8"/>
        </w:numPr>
        <w:jc w:val="both"/>
        <w:rPr>
          <w:rFonts w:ascii="Arial" w:hAnsi="Arial" w:cs="Arial"/>
          <w:sz w:val="22"/>
          <w:szCs w:val="22"/>
        </w:rPr>
      </w:pPr>
      <w:r w:rsidRPr="0586664E">
        <w:rPr>
          <w:rFonts w:ascii="Arial" w:hAnsi="Arial" w:cs="Arial"/>
          <w:sz w:val="22"/>
          <w:szCs w:val="22"/>
        </w:rPr>
        <w:t>Provide end of the year program feedback to the Residency Program Director</w:t>
      </w:r>
    </w:p>
    <w:p w14:paraId="157A87A0" w14:textId="0AD0E2D6" w:rsidR="113511A7" w:rsidRDefault="113511A7" w:rsidP="72602DEE">
      <w:pPr>
        <w:pStyle w:val="ListParagraph"/>
        <w:numPr>
          <w:ilvl w:val="0"/>
          <w:numId w:val="8"/>
        </w:numPr>
        <w:jc w:val="both"/>
        <w:rPr>
          <w:rFonts w:ascii="Arial" w:hAnsi="Arial" w:cs="Arial"/>
          <w:sz w:val="22"/>
          <w:szCs w:val="22"/>
          <w:vertAlign w:val="superscript"/>
        </w:rPr>
      </w:pPr>
      <w:r w:rsidRPr="72602DEE">
        <w:rPr>
          <w:rFonts w:ascii="Arial" w:eastAsia="Cambria" w:hAnsi="Arial" w:cs="Arial"/>
          <w:sz w:val="22"/>
          <w:szCs w:val="22"/>
        </w:rPr>
        <w:t>Monthly duty hours submitted in</w:t>
      </w:r>
      <w:r w:rsidR="562B23C4" w:rsidRPr="72602DEE">
        <w:rPr>
          <w:rFonts w:ascii="Arial" w:hAnsi="Arial" w:cs="Arial"/>
          <w:sz w:val="22"/>
          <w:szCs w:val="22"/>
        </w:rPr>
        <w:t xml:space="preserve"> </w:t>
      </w:r>
      <w:proofErr w:type="spellStart"/>
      <w:r w:rsidR="562B23C4" w:rsidRPr="72602DEE">
        <w:rPr>
          <w:rFonts w:ascii="Arial" w:hAnsi="Arial" w:cs="Arial"/>
          <w:sz w:val="22"/>
          <w:szCs w:val="22"/>
        </w:rPr>
        <w:t>PharmAcademic</w:t>
      </w:r>
      <w:r w:rsidR="562B23C4" w:rsidRPr="72602DEE">
        <w:rPr>
          <w:rFonts w:ascii="Arial" w:hAnsi="Arial" w:cs="Arial"/>
          <w:sz w:val="22"/>
          <w:szCs w:val="22"/>
          <w:vertAlign w:val="superscript"/>
        </w:rPr>
        <w:t>TM</w:t>
      </w:r>
      <w:proofErr w:type="spellEnd"/>
    </w:p>
    <w:p w14:paraId="12461F01" w14:textId="21470A9C" w:rsidR="113511A7" w:rsidRDefault="53CEA8F0" w:rsidP="72602DEE">
      <w:pPr>
        <w:pStyle w:val="ListParagraph"/>
        <w:numPr>
          <w:ilvl w:val="0"/>
          <w:numId w:val="8"/>
        </w:numPr>
        <w:jc w:val="both"/>
        <w:rPr>
          <w:rFonts w:ascii="Arial" w:hAnsi="Arial" w:cs="Arial"/>
          <w:sz w:val="22"/>
          <w:szCs w:val="22"/>
          <w:vertAlign w:val="superscript"/>
        </w:rPr>
      </w:pPr>
      <w:r w:rsidRPr="0586664E">
        <w:rPr>
          <w:rFonts w:ascii="Arial" w:eastAsia="Cambria" w:hAnsi="Arial" w:cs="Arial"/>
          <w:sz w:val="22"/>
          <w:szCs w:val="22"/>
        </w:rPr>
        <w:t xml:space="preserve">All Quarterly Development Plans submitted in </w:t>
      </w:r>
      <w:proofErr w:type="spellStart"/>
      <w:r w:rsidR="418E1165" w:rsidRPr="0586664E">
        <w:rPr>
          <w:rFonts w:ascii="Arial" w:hAnsi="Arial" w:cs="Arial"/>
          <w:sz w:val="22"/>
          <w:szCs w:val="22"/>
        </w:rPr>
        <w:t>PharmAcademic</w:t>
      </w:r>
      <w:r w:rsidR="418E1165" w:rsidRPr="0586664E">
        <w:rPr>
          <w:rFonts w:ascii="Arial" w:hAnsi="Arial" w:cs="Arial"/>
          <w:sz w:val="22"/>
          <w:szCs w:val="22"/>
          <w:vertAlign w:val="superscript"/>
        </w:rPr>
        <w:t>TM</w:t>
      </w:r>
      <w:proofErr w:type="spellEnd"/>
    </w:p>
    <w:p w14:paraId="359DE8D1" w14:textId="77777777" w:rsidR="00AE2E3C" w:rsidRPr="00E1554A" w:rsidRDefault="00AE2E3C" w:rsidP="00AE2E3C">
      <w:pPr>
        <w:jc w:val="both"/>
        <w:rPr>
          <w:rFonts w:ascii="Arial" w:hAnsi="Arial" w:cs="Arial"/>
          <w:sz w:val="22"/>
          <w:szCs w:val="22"/>
        </w:rPr>
      </w:pPr>
    </w:p>
    <w:p w14:paraId="05F97A7A" w14:textId="77777777" w:rsidR="00AE2E3C" w:rsidRPr="00C23DAB" w:rsidRDefault="00AE2E3C" w:rsidP="00AE2E3C">
      <w:pPr>
        <w:jc w:val="both"/>
        <w:rPr>
          <w:rFonts w:ascii="Arial" w:hAnsi="Arial" w:cs="Arial"/>
          <w:sz w:val="22"/>
          <w:szCs w:val="22"/>
        </w:rPr>
      </w:pPr>
      <w:r w:rsidRPr="00E1554A">
        <w:rPr>
          <w:rFonts w:ascii="Arial" w:hAnsi="Arial" w:cs="Arial"/>
          <w:sz w:val="22"/>
          <w:szCs w:val="22"/>
        </w:rPr>
        <w:t>TUKHS pharmacy residents will be evaluated quarterly by their RPD and coach (if applicable) to ensure they are on track for successful completion of the program requirements.</w:t>
      </w:r>
      <w:r>
        <w:rPr>
          <w:rFonts w:ascii="Arial" w:hAnsi="Arial" w:cs="Arial"/>
          <w:sz w:val="22"/>
          <w:szCs w:val="22"/>
        </w:rPr>
        <w:t xml:space="preserve"> The quarterly reports will be uploaded to </w:t>
      </w:r>
      <w:proofErr w:type="spellStart"/>
      <w:r>
        <w:rPr>
          <w:rFonts w:ascii="Arial" w:hAnsi="Arial" w:cs="Arial"/>
          <w:sz w:val="22"/>
          <w:szCs w:val="22"/>
        </w:rPr>
        <w:t>PharmAcademic</w:t>
      </w:r>
      <w:r w:rsidRPr="00E1554A">
        <w:rPr>
          <w:rFonts w:ascii="Arial" w:hAnsi="Arial" w:cs="Arial"/>
          <w:sz w:val="22"/>
          <w:szCs w:val="22"/>
          <w:vertAlign w:val="superscript"/>
        </w:rPr>
        <w:t>TM</w:t>
      </w:r>
      <w:proofErr w:type="spellEnd"/>
      <w:r>
        <w:rPr>
          <w:rFonts w:ascii="Arial" w:hAnsi="Arial" w:cs="Arial"/>
          <w:sz w:val="22"/>
          <w:szCs w:val="22"/>
        </w:rPr>
        <w:t xml:space="preserve">. </w:t>
      </w:r>
      <w:r w:rsidRPr="00E1554A">
        <w:rPr>
          <w:rFonts w:ascii="Arial" w:hAnsi="Arial" w:cs="Arial"/>
          <w:sz w:val="22"/>
          <w:szCs w:val="22"/>
        </w:rPr>
        <w:t xml:space="preserve"> If a resident is not on track for completion of</w:t>
      </w:r>
      <w:r>
        <w:rPr>
          <w:rFonts w:ascii="Arial" w:hAnsi="Arial" w:cs="Arial"/>
          <w:sz w:val="22"/>
          <w:szCs w:val="22"/>
        </w:rPr>
        <w:t xml:space="preserve"> </w:t>
      </w:r>
      <w:r w:rsidRPr="00C23DAB">
        <w:rPr>
          <w:rFonts w:ascii="Arial" w:hAnsi="Arial" w:cs="Arial"/>
          <w:sz w:val="22"/>
          <w:szCs w:val="22"/>
        </w:rPr>
        <w:t xml:space="preserve">the necessary requirements, RPD will utilize a process of documentation and structured communication with the resident as necessary. </w:t>
      </w:r>
    </w:p>
    <w:p w14:paraId="4EDC3C56" w14:textId="77777777" w:rsidR="00AE2E3C" w:rsidRDefault="00AE2E3C" w:rsidP="00AE2E3C">
      <w:pPr>
        <w:jc w:val="both"/>
        <w:rPr>
          <w:rFonts w:ascii="Arial" w:hAnsi="Arial" w:cs="Arial"/>
          <w:sz w:val="22"/>
          <w:szCs w:val="22"/>
        </w:rPr>
      </w:pPr>
    </w:p>
    <w:p w14:paraId="5F2A2A55" w14:textId="77777777" w:rsidR="00AE2E3C" w:rsidRDefault="00AE2E3C" w:rsidP="00AE2E3C">
      <w:pPr>
        <w:rPr>
          <w:rFonts w:ascii="Arial" w:hAnsi="Arial" w:cs="Arial"/>
          <w:sz w:val="22"/>
          <w:szCs w:val="22"/>
        </w:rPr>
      </w:pPr>
      <w:r>
        <w:rPr>
          <w:rFonts w:ascii="Arial" w:hAnsi="Arial" w:cs="Arial"/>
          <w:sz w:val="22"/>
          <w:szCs w:val="22"/>
        </w:rPr>
        <w:t>I</w:t>
      </w:r>
      <w:r w:rsidRPr="00C23DAB">
        <w:rPr>
          <w:rFonts w:ascii="Arial" w:hAnsi="Arial" w:cs="Arial"/>
          <w:sz w:val="22"/>
          <w:szCs w:val="22"/>
        </w:rPr>
        <w:t>f the above items are not completed</w:t>
      </w:r>
      <w:r>
        <w:rPr>
          <w:rFonts w:ascii="Arial" w:hAnsi="Arial" w:cs="Arial"/>
          <w:sz w:val="22"/>
          <w:szCs w:val="22"/>
        </w:rPr>
        <w:t>, a</w:t>
      </w:r>
      <w:r w:rsidRPr="00C23DAB">
        <w:rPr>
          <w:rFonts w:ascii="Arial" w:hAnsi="Arial" w:cs="Arial"/>
          <w:sz w:val="22"/>
          <w:szCs w:val="22"/>
        </w:rPr>
        <w:t xml:space="preserve"> resident may be considered for awarding of a certificate of residency participation on </w:t>
      </w:r>
      <w:r>
        <w:rPr>
          <w:rFonts w:ascii="Arial" w:hAnsi="Arial" w:cs="Arial"/>
          <w:sz w:val="22"/>
          <w:szCs w:val="22"/>
        </w:rPr>
        <w:t xml:space="preserve">a case-by-case basis at </w:t>
      </w:r>
      <w:r w:rsidRPr="00C23DAB">
        <w:rPr>
          <w:rFonts w:ascii="Arial" w:hAnsi="Arial" w:cs="Arial"/>
          <w:sz w:val="22"/>
          <w:szCs w:val="22"/>
        </w:rPr>
        <w:t xml:space="preserve">e recommendation of the Residency Advisory Committee when approved by the RPD and RPE </w:t>
      </w:r>
    </w:p>
    <w:p w14:paraId="180C5D04" w14:textId="77777777" w:rsidR="00876D9B" w:rsidRDefault="00876D9B" w:rsidP="00876D9B">
      <w:pPr>
        <w:rPr>
          <w:rFonts w:ascii="Arial" w:hAnsi="Arial" w:cs="Arial"/>
          <w:b/>
          <w:sz w:val="22"/>
          <w:szCs w:val="22"/>
        </w:rPr>
      </w:pPr>
    </w:p>
    <w:p w14:paraId="243DCE92" w14:textId="0B35550C" w:rsidR="00876D9B" w:rsidRPr="00C23DAB" w:rsidRDefault="00876D9B" w:rsidP="00876D9B">
      <w:pPr>
        <w:rPr>
          <w:rFonts w:ascii="Arial" w:hAnsi="Arial" w:cs="Arial"/>
          <w:b/>
          <w:sz w:val="22"/>
          <w:szCs w:val="22"/>
        </w:rPr>
      </w:pPr>
      <w:r w:rsidRPr="00A8099C">
        <w:rPr>
          <w:rFonts w:ascii="Arial" w:hAnsi="Arial" w:cs="Arial"/>
          <w:b/>
          <w:sz w:val="22"/>
          <w:szCs w:val="22"/>
        </w:rPr>
        <w:t>Residen</w:t>
      </w:r>
      <w:r>
        <w:rPr>
          <w:rFonts w:ascii="Arial" w:hAnsi="Arial" w:cs="Arial"/>
          <w:b/>
          <w:sz w:val="22"/>
          <w:szCs w:val="22"/>
        </w:rPr>
        <w:t>t</w:t>
      </w:r>
      <w:r w:rsidRPr="00A8099C">
        <w:rPr>
          <w:rFonts w:ascii="Arial" w:hAnsi="Arial" w:cs="Arial"/>
          <w:b/>
          <w:sz w:val="22"/>
          <w:szCs w:val="22"/>
        </w:rPr>
        <w:t xml:space="preserve"> Dismissal Policy</w:t>
      </w:r>
    </w:p>
    <w:p w14:paraId="722A8C4E" w14:textId="77777777" w:rsidR="00876D9B" w:rsidRDefault="00876D9B" w:rsidP="00876D9B">
      <w:pPr>
        <w:jc w:val="both"/>
        <w:rPr>
          <w:rFonts w:ascii="Arial" w:hAnsi="Arial" w:cs="Arial"/>
          <w:sz w:val="22"/>
          <w:szCs w:val="22"/>
        </w:rPr>
      </w:pPr>
    </w:p>
    <w:p w14:paraId="6555814C" w14:textId="77777777" w:rsidR="00876D9B" w:rsidRPr="00A8099C" w:rsidRDefault="00876D9B" w:rsidP="00876D9B">
      <w:pPr>
        <w:jc w:val="both"/>
        <w:rPr>
          <w:rFonts w:ascii="Arial" w:hAnsi="Arial" w:cs="Arial"/>
          <w:sz w:val="22"/>
          <w:szCs w:val="22"/>
        </w:rPr>
      </w:pPr>
      <w:r>
        <w:rPr>
          <w:rFonts w:ascii="Arial" w:hAnsi="Arial" w:cs="Arial"/>
          <w:sz w:val="22"/>
          <w:szCs w:val="22"/>
        </w:rPr>
        <w:t>TUKHS</w:t>
      </w:r>
      <w:r w:rsidRPr="00A8099C">
        <w:rPr>
          <w:rFonts w:ascii="Arial" w:hAnsi="Arial" w:cs="Arial"/>
          <w:sz w:val="22"/>
          <w:szCs w:val="22"/>
        </w:rPr>
        <w:t xml:space="preserve"> pharmacy residents will be evaluated </w:t>
      </w:r>
      <w:r>
        <w:rPr>
          <w:rFonts w:ascii="Arial" w:hAnsi="Arial" w:cs="Arial"/>
          <w:sz w:val="22"/>
          <w:szCs w:val="22"/>
        </w:rPr>
        <w:t>at a minimum quarterly</w:t>
      </w:r>
      <w:r w:rsidRPr="00A8099C">
        <w:rPr>
          <w:rFonts w:ascii="Arial" w:hAnsi="Arial" w:cs="Arial"/>
          <w:sz w:val="22"/>
          <w:szCs w:val="22"/>
        </w:rPr>
        <w:t xml:space="preserve"> </w:t>
      </w:r>
      <w:r>
        <w:rPr>
          <w:rFonts w:ascii="Arial" w:hAnsi="Arial" w:cs="Arial"/>
          <w:sz w:val="22"/>
          <w:szCs w:val="22"/>
        </w:rPr>
        <w:t xml:space="preserve">by the RPD and/or RPC along with the </w:t>
      </w:r>
      <w:r w:rsidRPr="00A8099C">
        <w:rPr>
          <w:rFonts w:ascii="Arial" w:hAnsi="Arial" w:cs="Arial"/>
          <w:sz w:val="22"/>
          <w:szCs w:val="22"/>
        </w:rPr>
        <w:t>Residen</w:t>
      </w:r>
      <w:r>
        <w:rPr>
          <w:rFonts w:ascii="Arial" w:hAnsi="Arial" w:cs="Arial"/>
          <w:sz w:val="22"/>
          <w:szCs w:val="22"/>
        </w:rPr>
        <w:t>cy</w:t>
      </w:r>
      <w:r w:rsidRPr="00A8099C">
        <w:rPr>
          <w:rFonts w:ascii="Arial" w:hAnsi="Arial" w:cs="Arial"/>
          <w:sz w:val="22"/>
          <w:szCs w:val="22"/>
        </w:rPr>
        <w:t xml:space="preserve"> Advisory Committee </w:t>
      </w:r>
      <w:r>
        <w:rPr>
          <w:rFonts w:ascii="Arial" w:hAnsi="Arial" w:cs="Arial"/>
          <w:sz w:val="22"/>
          <w:szCs w:val="22"/>
        </w:rPr>
        <w:t xml:space="preserve">and the resident Coach (if applicable) </w:t>
      </w:r>
      <w:r w:rsidRPr="00A8099C">
        <w:rPr>
          <w:rFonts w:ascii="Arial" w:hAnsi="Arial" w:cs="Arial"/>
          <w:sz w:val="22"/>
          <w:szCs w:val="22"/>
        </w:rPr>
        <w:t xml:space="preserve">to ensure they are on track to completing all required </w:t>
      </w:r>
      <w:r>
        <w:rPr>
          <w:rFonts w:ascii="Arial" w:hAnsi="Arial" w:cs="Arial"/>
          <w:sz w:val="22"/>
          <w:szCs w:val="22"/>
        </w:rPr>
        <w:t>competencies</w:t>
      </w:r>
      <w:r w:rsidRPr="00A8099C">
        <w:rPr>
          <w:rFonts w:ascii="Arial" w:hAnsi="Arial" w:cs="Arial"/>
          <w:sz w:val="22"/>
          <w:szCs w:val="22"/>
        </w:rPr>
        <w:t xml:space="preserve">, goals, and objectives set forth by the provisions of the current version of the ASHP Regulations on Accreditation of Pharmacy Residencies. If a resident is not completing the necessary requirements, </w:t>
      </w:r>
      <w:r>
        <w:rPr>
          <w:rFonts w:ascii="Arial" w:hAnsi="Arial" w:cs="Arial"/>
          <w:sz w:val="22"/>
          <w:szCs w:val="22"/>
        </w:rPr>
        <w:t>TUKHS</w:t>
      </w:r>
      <w:r w:rsidRPr="00A8099C">
        <w:rPr>
          <w:rFonts w:ascii="Arial" w:hAnsi="Arial" w:cs="Arial"/>
          <w:sz w:val="22"/>
          <w:szCs w:val="22"/>
        </w:rPr>
        <w:t xml:space="preserve"> pharmacy leaders will utilize a process of documentation and structured communication with the resident as </w:t>
      </w:r>
      <w:r w:rsidRPr="00A8099C">
        <w:rPr>
          <w:rFonts w:ascii="Arial" w:hAnsi="Arial" w:cs="Arial"/>
          <w:sz w:val="22"/>
          <w:szCs w:val="22"/>
        </w:rPr>
        <w:lastRenderedPageBreak/>
        <w:t>necessary. Items where improvement is needed will be discussed with the resident in an ongoing fashion as each quarterly customized plan is developed and again at the end of the program.</w:t>
      </w:r>
      <w:r>
        <w:rPr>
          <w:rFonts w:ascii="Arial" w:hAnsi="Arial" w:cs="Arial"/>
          <w:sz w:val="22"/>
          <w:szCs w:val="22"/>
        </w:rPr>
        <w:t xml:space="preserve"> A formal action plan approved by Human Resources and the Residency Programs Executive may be used to be consistent with documentation. </w:t>
      </w:r>
    </w:p>
    <w:p w14:paraId="1C4E2F48" w14:textId="77777777" w:rsidR="00876D9B" w:rsidRPr="00A8099C" w:rsidRDefault="00876D9B" w:rsidP="00876D9B">
      <w:pPr>
        <w:jc w:val="both"/>
        <w:rPr>
          <w:rFonts w:ascii="Arial" w:hAnsi="Arial" w:cs="Arial"/>
          <w:sz w:val="22"/>
          <w:szCs w:val="22"/>
          <w:u w:val="single"/>
        </w:rPr>
      </w:pPr>
    </w:p>
    <w:p w14:paraId="7E789B7E" w14:textId="77777777" w:rsidR="00876D9B" w:rsidRPr="00A8099C" w:rsidRDefault="00876D9B" w:rsidP="00876D9B">
      <w:pPr>
        <w:jc w:val="both"/>
        <w:rPr>
          <w:rFonts w:ascii="Arial" w:hAnsi="Arial" w:cs="Arial"/>
          <w:sz w:val="22"/>
          <w:szCs w:val="22"/>
        </w:rPr>
      </w:pPr>
      <w:r w:rsidRPr="00A8099C">
        <w:rPr>
          <w:rFonts w:ascii="Arial" w:hAnsi="Arial" w:cs="Arial"/>
          <w:sz w:val="22"/>
          <w:szCs w:val="22"/>
        </w:rPr>
        <w:t xml:space="preserve">Performance management of the resident will be conducted in accordance with </w:t>
      </w:r>
      <w:r>
        <w:rPr>
          <w:rFonts w:ascii="Arial" w:hAnsi="Arial" w:cs="Arial"/>
          <w:sz w:val="22"/>
          <w:szCs w:val="22"/>
        </w:rPr>
        <w:t>T</w:t>
      </w:r>
      <w:r w:rsidRPr="00A8099C">
        <w:rPr>
          <w:rFonts w:ascii="Arial" w:hAnsi="Arial" w:cs="Arial"/>
          <w:sz w:val="22"/>
          <w:szCs w:val="22"/>
        </w:rPr>
        <w:t>UKH</w:t>
      </w:r>
      <w:r>
        <w:rPr>
          <w:rFonts w:ascii="Arial" w:hAnsi="Arial" w:cs="Arial"/>
          <w:sz w:val="22"/>
          <w:szCs w:val="22"/>
        </w:rPr>
        <w:t>S</w:t>
      </w:r>
      <w:r w:rsidRPr="00A8099C">
        <w:rPr>
          <w:rFonts w:ascii="Arial" w:hAnsi="Arial" w:cs="Arial"/>
          <w:sz w:val="22"/>
          <w:szCs w:val="22"/>
        </w:rPr>
        <w:t>’s Human Resource Policies</w:t>
      </w:r>
      <w:r>
        <w:rPr>
          <w:rFonts w:ascii="Arial" w:hAnsi="Arial" w:cs="Arial"/>
          <w:sz w:val="22"/>
          <w:szCs w:val="22"/>
        </w:rPr>
        <w:t xml:space="preserve"> (see policy)</w:t>
      </w:r>
      <w:r w:rsidRPr="00A8099C">
        <w:rPr>
          <w:rFonts w:ascii="Arial" w:hAnsi="Arial" w:cs="Arial"/>
          <w:sz w:val="22"/>
          <w:szCs w:val="22"/>
        </w:rPr>
        <w:t>. Examples of situations in which the performance management process may be i</w:t>
      </w:r>
      <w:r>
        <w:rPr>
          <w:rFonts w:ascii="Arial" w:hAnsi="Arial" w:cs="Arial"/>
          <w:sz w:val="22"/>
          <w:szCs w:val="22"/>
        </w:rPr>
        <w:t>nitiated include the following:</w:t>
      </w:r>
    </w:p>
    <w:p w14:paraId="73F235C5" w14:textId="77777777" w:rsidR="00876D9B" w:rsidRPr="00A8099C" w:rsidRDefault="00876D9B" w:rsidP="00876D9B">
      <w:pPr>
        <w:pStyle w:val="ListParagraph"/>
        <w:numPr>
          <w:ilvl w:val="0"/>
          <w:numId w:val="6"/>
        </w:numPr>
        <w:jc w:val="both"/>
        <w:rPr>
          <w:rFonts w:ascii="Arial" w:hAnsi="Arial" w:cs="Arial"/>
          <w:sz w:val="22"/>
          <w:szCs w:val="22"/>
        </w:rPr>
      </w:pPr>
      <w:r w:rsidRPr="00A8099C">
        <w:rPr>
          <w:rFonts w:ascii="Arial" w:hAnsi="Arial" w:cs="Arial"/>
          <w:sz w:val="22"/>
          <w:szCs w:val="22"/>
        </w:rPr>
        <w:t>Consistently failing to complete goals and objectives or maintain programmatic standards of the residency training program</w:t>
      </w:r>
    </w:p>
    <w:p w14:paraId="2E05B04B" w14:textId="77777777" w:rsidR="00876D9B" w:rsidRPr="00A8099C" w:rsidRDefault="00876D9B" w:rsidP="00876D9B">
      <w:pPr>
        <w:pStyle w:val="ListParagraph"/>
        <w:numPr>
          <w:ilvl w:val="0"/>
          <w:numId w:val="6"/>
        </w:numPr>
        <w:jc w:val="both"/>
        <w:rPr>
          <w:rFonts w:ascii="Arial" w:hAnsi="Arial" w:cs="Arial"/>
          <w:sz w:val="22"/>
          <w:szCs w:val="22"/>
        </w:rPr>
      </w:pPr>
      <w:r w:rsidRPr="00A8099C">
        <w:rPr>
          <w:rFonts w:ascii="Arial" w:hAnsi="Arial" w:cs="Arial"/>
          <w:sz w:val="22"/>
          <w:szCs w:val="22"/>
        </w:rPr>
        <w:t>Consistently exhibiting poor performance on goals and objectives of the program</w:t>
      </w:r>
    </w:p>
    <w:p w14:paraId="2B48EC1D" w14:textId="77777777" w:rsidR="00876D9B" w:rsidRPr="00A8099C" w:rsidRDefault="00876D9B" w:rsidP="00876D9B">
      <w:pPr>
        <w:pStyle w:val="ListParagraph"/>
        <w:numPr>
          <w:ilvl w:val="0"/>
          <w:numId w:val="6"/>
        </w:numPr>
        <w:jc w:val="both"/>
        <w:rPr>
          <w:rFonts w:ascii="Arial" w:hAnsi="Arial" w:cs="Arial"/>
          <w:sz w:val="22"/>
          <w:szCs w:val="22"/>
        </w:rPr>
      </w:pPr>
      <w:r w:rsidRPr="00A8099C">
        <w:rPr>
          <w:rFonts w:ascii="Arial" w:hAnsi="Arial" w:cs="Arial"/>
          <w:sz w:val="22"/>
          <w:szCs w:val="22"/>
        </w:rPr>
        <w:t xml:space="preserve">A serious or repeated act or omission compromising acceptable standards of patient care </w:t>
      </w:r>
    </w:p>
    <w:p w14:paraId="2796D739" w14:textId="77777777" w:rsidR="00876D9B" w:rsidRPr="00A8099C" w:rsidRDefault="00876D9B" w:rsidP="00876D9B">
      <w:pPr>
        <w:pStyle w:val="ListParagraph"/>
        <w:numPr>
          <w:ilvl w:val="0"/>
          <w:numId w:val="6"/>
        </w:numPr>
        <w:jc w:val="both"/>
        <w:rPr>
          <w:rFonts w:ascii="Arial" w:hAnsi="Arial" w:cs="Arial"/>
          <w:sz w:val="22"/>
          <w:szCs w:val="22"/>
        </w:rPr>
      </w:pPr>
      <w:r w:rsidRPr="00A8099C">
        <w:rPr>
          <w:rFonts w:ascii="Arial" w:hAnsi="Arial" w:cs="Arial"/>
          <w:sz w:val="22"/>
          <w:szCs w:val="22"/>
        </w:rPr>
        <w:t>Failure to perform the functions and duties of a resident including staffing requirements and Advanced Institutional Practice rotation</w:t>
      </w:r>
    </w:p>
    <w:p w14:paraId="60CB7282" w14:textId="77777777" w:rsidR="00876D9B" w:rsidRPr="00A8099C" w:rsidRDefault="00876D9B" w:rsidP="00876D9B">
      <w:pPr>
        <w:pStyle w:val="ListParagraph"/>
        <w:numPr>
          <w:ilvl w:val="0"/>
          <w:numId w:val="6"/>
        </w:numPr>
        <w:jc w:val="both"/>
        <w:rPr>
          <w:rFonts w:ascii="Arial" w:hAnsi="Arial" w:cs="Arial"/>
          <w:sz w:val="22"/>
          <w:szCs w:val="22"/>
        </w:rPr>
      </w:pPr>
      <w:r w:rsidRPr="00A8099C">
        <w:rPr>
          <w:rFonts w:ascii="Arial" w:hAnsi="Arial" w:cs="Arial"/>
          <w:sz w:val="22"/>
          <w:szCs w:val="22"/>
        </w:rPr>
        <w:t>Failure to become a licensed pharmacist in the state of Kansas by the date designated by the residency program</w:t>
      </w:r>
      <w:r>
        <w:rPr>
          <w:rFonts w:ascii="Arial" w:hAnsi="Arial" w:cs="Arial"/>
          <w:sz w:val="22"/>
          <w:szCs w:val="22"/>
        </w:rPr>
        <w:t xml:space="preserve"> and ASHP Accreditation Standards</w:t>
      </w:r>
    </w:p>
    <w:p w14:paraId="77F4C608" w14:textId="77777777" w:rsidR="00876D9B" w:rsidRPr="00A8099C" w:rsidRDefault="00876D9B" w:rsidP="00876D9B">
      <w:pPr>
        <w:pStyle w:val="ListParagraph"/>
        <w:numPr>
          <w:ilvl w:val="0"/>
          <w:numId w:val="6"/>
        </w:numPr>
        <w:jc w:val="both"/>
        <w:rPr>
          <w:rFonts w:ascii="Arial" w:hAnsi="Arial" w:cs="Arial"/>
          <w:sz w:val="22"/>
          <w:szCs w:val="22"/>
        </w:rPr>
      </w:pPr>
      <w:r w:rsidRPr="00A8099C">
        <w:rPr>
          <w:rFonts w:ascii="Arial" w:hAnsi="Arial" w:cs="Arial"/>
          <w:sz w:val="22"/>
          <w:szCs w:val="22"/>
        </w:rPr>
        <w:t>Consistently exhibiting unprofessional, unethical, or other behavior that is otherwise considered unacceptable by the residency training program</w:t>
      </w:r>
    </w:p>
    <w:p w14:paraId="045E14D3" w14:textId="77777777" w:rsidR="00876D9B" w:rsidRDefault="00876D9B" w:rsidP="00876D9B">
      <w:pPr>
        <w:pStyle w:val="ListParagraph"/>
        <w:numPr>
          <w:ilvl w:val="0"/>
          <w:numId w:val="6"/>
        </w:numPr>
        <w:jc w:val="both"/>
        <w:rPr>
          <w:rFonts w:ascii="Arial" w:hAnsi="Arial" w:cs="Arial"/>
          <w:sz w:val="22"/>
          <w:szCs w:val="22"/>
        </w:rPr>
      </w:pPr>
      <w:r w:rsidRPr="00A8099C">
        <w:rPr>
          <w:rFonts w:ascii="Arial" w:hAnsi="Arial" w:cs="Arial"/>
          <w:sz w:val="22"/>
          <w:szCs w:val="22"/>
        </w:rPr>
        <w:t>A material omission or falsification of a residency training program application</w:t>
      </w:r>
    </w:p>
    <w:p w14:paraId="28519621" w14:textId="77777777" w:rsidR="00876D9B" w:rsidRDefault="00876D9B" w:rsidP="00876D9B">
      <w:pPr>
        <w:pStyle w:val="ListParagraph"/>
        <w:numPr>
          <w:ilvl w:val="0"/>
          <w:numId w:val="6"/>
        </w:numPr>
        <w:jc w:val="both"/>
        <w:rPr>
          <w:rFonts w:ascii="Arial" w:hAnsi="Arial" w:cs="Arial"/>
          <w:sz w:val="22"/>
          <w:szCs w:val="22"/>
        </w:rPr>
      </w:pPr>
      <w:r w:rsidRPr="00EA610B">
        <w:rPr>
          <w:rFonts w:ascii="Arial" w:hAnsi="Arial" w:cs="Arial"/>
          <w:sz w:val="22"/>
          <w:szCs w:val="22"/>
        </w:rPr>
        <w:t xml:space="preserve">Some conduct may be of such and unethical or unprofessional nature to warrant immediate dismissal. Examples of this type of conduct include, but are not limited to theft, illicit drug use, and workplace abandonment without notification. Should conduct of this nature occur the Residency Program Director, along with </w:t>
      </w:r>
      <w:r>
        <w:rPr>
          <w:rFonts w:ascii="Arial" w:hAnsi="Arial" w:cs="Arial"/>
          <w:sz w:val="22"/>
          <w:szCs w:val="22"/>
        </w:rPr>
        <w:t xml:space="preserve">the Residency Programs Executive and </w:t>
      </w:r>
      <w:r w:rsidRPr="00EA610B">
        <w:rPr>
          <w:rFonts w:ascii="Arial" w:hAnsi="Arial" w:cs="Arial"/>
          <w:sz w:val="22"/>
          <w:szCs w:val="22"/>
        </w:rPr>
        <w:t>Human Resources, will determine appropriate action based on the circumstances of the occurrence.</w:t>
      </w:r>
    </w:p>
    <w:p w14:paraId="1DF75551" w14:textId="77777777" w:rsidR="00AE2E3C" w:rsidRDefault="00AE2E3C" w:rsidP="00AE2E3C">
      <w:pPr>
        <w:rPr>
          <w:rFonts w:ascii="Arial" w:hAnsi="Arial" w:cs="Arial"/>
          <w:sz w:val="22"/>
          <w:szCs w:val="22"/>
        </w:rPr>
      </w:pPr>
    </w:p>
    <w:p w14:paraId="2002ADB0" w14:textId="5D7CF607" w:rsidR="002D5612" w:rsidRPr="00325D2D" w:rsidRDefault="002D5612" w:rsidP="00AE2E3C">
      <w:pPr>
        <w:rPr>
          <w:rFonts w:ascii="Arial" w:hAnsi="Arial" w:cs="Arial"/>
          <w:b/>
          <w:bCs/>
          <w:sz w:val="22"/>
          <w:szCs w:val="22"/>
        </w:rPr>
      </w:pPr>
      <w:r w:rsidRPr="00325D2D">
        <w:rPr>
          <w:rFonts w:ascii="Arial" w:hAnsi="Arial" w:cs="Arial"/>
          <w:b/>
          <w:bCs/>
          <w:sz w:val="22"/>
          <w:szCs w:val="22"/>
        </w:rPr>
        <w:t>Conference Attendance and Financial Support</w:t>
      </w:r>
    </w:p>
    <w:p w14:paraId="21CDF542" w14:textId="77777777" w:rsidR="002D5612" w:rsidRDefault="002D5612" w:rsidP="002D5612">
      <w:pPr>
        <w:rPr>
          <w:rFonts w:ascii="Arial" w:hAnsi="Arial" w:cs="Arial"/>
          <w:sz w:val="22"/>
          <w:szCs w:val="22"/>
        </w:rPr>
      </w:pPr>
    </w:p>
    <w:p w14:paraId="7546A0EB" w14:textId="77777777" w:rsidR="002D5612" w:rsidRPr="00325D2D" w:rsidRDefault="002D5612" w:rsidP="002D5612">
      <w:pPr>
        <w:rPr>
          <w:rFonts w:ascii="Arial" w:hAnsi="Arial" w:cs="Arial"/>
          <w:sz w:val="22"/>
          <w:szCs w:val="22"/>
        </w:rPr>
      </w:pPr>
      <w:r w:rsidRPr="00325D2D">
        <w:rPr>
          <w:rFonts w:ascii="Arial" w:hAnsi="Arial" w:cs="Arial"/>
          <w:sz w:val="22"/>
          <w:szCs w:val="22"/>
        </w:rPr>
        <w:t>Research and Projects</w:t>
      </w:r>
    </w:p>
    <w:p w14:paraId="31983D33"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Each resident will complete research projects aimed at enhancing the personal and professional growth of the resident while benefiting the pharmacy through evaluation of pharmacy practice</w:t>
      </w:r>
    </w:p>
    <w:p w14:paraId="3870A1AC"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 xml:space="preserve">Findings will be presented within the health system and at regional and national meetings </w:t>
      </w:r>
    </w:p>
    <w:p w14:paraId="53F71CA6"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Preparation of a manuscript suitable for submission for publication is required</w:t>
      </w:r>
    </w:p>
    <w:p w14:paraId="4A12EBFD" w14:textId="77777777" w:rsidR="002D5612" w:rsidRPr="00325D2D" w:rsidRDefault="002D5612" w:rsidP="002D5612">
      <w:pPr>
        <w:rPr>
          <w:rFonts w:ascii="Arial" w:hAnsi="Arial" w:cs="Arial"/>
          <w:sz w:val="22"/>
          <w:szCs w:val="22"/>
        </w:rPr>
      </w:pPr>
      <w:r w:rsidRPr="00325D2D">
        <w:rPr>
          <w:rFonts w:ascii="Arial" w:hAnsi="Arial" w:cs="Arial"/>
          <w:sz w:val="22"/>
          <w:szCs w:val="22"/>
        </w:rPr>
        <w:t xml:space="preserve"> </w:t>
      </w:r>
    </w:p>
    <w:p w14:paraId="52F42106" w14:textId="77777777" w:rsidR="002D5612" w:rsidRPr="00325D2D" w:rsidRDefault="002D5612" w:rsidP="002D5612">
      <w:pPr>
        <w:rPr>
          <w:rFonts w:ascii="Arial" w:hAnsi="Arial" w:cs="Arial"/>
          <w:sz w:val="22"/>
          <w:szCs w:val="22"/>
        </w:rPr>
      </w:pPr>
      <w:bookmarkStart w:id="0" w:name="_Hlk74805337"/>
      <w:r w:rsidRPr="00325D2D">
        <w:rPr>
          <w:rFonts w:ascii="Arial" w:hAnsi="Arial" w:cs="Arial"/>
          <w:sz w:val="22"/>
          <w:szCs w:val="22"/>
        </w:rPr>
        <w:t xml:space="preserve">Travel </w:t>
      </w:r>
    </w:p>
    <w:p w14:paraId="7AA3D465" w14:textId="77777777" w:rsidR="002D5612"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Required travel/meeting attendance will be supported by the department; registration will be reimbursed at the member rate</w:t>
      </w:r>
      <w:r>
        <w:rPr>
          <w:rFonts w:ascii="Arial" w:hAnsi="Arial" w:cs="Arial"/>
          <w:sz w:val="22"/>
          <w:szCs w:val="22"/>
        </w:rPr>
        <w:t>; these days are considered required residency days</w:t>
      </w:r>
    </w:p>
    <w:p w14:paraId="7A181223" w14:textId="77777777" w:rsidR="002D5612" w:rsidRDefault="002D5612" w:rsidP="002D5612">
      <w:pPr>
        <w:pStyle w:val="ListParagraph"/>
        <w:numPr>
          <w:ilvl w:val="1"/>
          <w:numId w:val="5"/>
        </w:numPr>
        <w:rPr>
          <w:rFonts w:ascii="Arial" w:hAnsi="Arial" w:cs="Arial"/>
          <w:sz w:val="22"/>
          <w:szCs w:val="22"/>
        </w:rPr>
      </w:pPr>
      <w:r>
        <w:rPr>
          <w:rFonts w:ascii="Arial" w:hAnsi="Arial" w:cs="Arial"/>
          <w:sz w:val="22"/>
          <w:szCs w:val="22"/>
        </w:rPr>
        <w:t>Required travel/meeting attendance is dependent on the conference opportunities available and the financial status of the health system</w:t>
      </w:r>
    </w:p>
    <w:p w14:paraId="087CB4D7" w14:textId="77777777" w:rsidR="002D5612" w:rsidRPr="00325D2D" w:rsidRDefault="002D5612" w:rsidP="002D5612">
      <w:pPr>
        <w:pStyle w:val="ListParagraph"/>
        <w:numPr>
          <w:ilvl w:val="1"/>
          <w:numId w:val="5"/>
        </w:numPr>
        <w:rPr>
          <w:rFonts w:ascii="Arial" w:hAnsi="Arial" w:cs="Arial"/>
          <w:sz w:val="22"/>
          <w:szCs w:val="22"/>
        </w:rPr>
      </w:pPr>
      <w:r>
        <w:rPr>
          <w:rFonts w:ascii="Arial" w:hAnsi="Arial" w:cs="Arial"/>
          <w:sz w:val="22"/>
          <w:szCs w:val="22"/>
        </w:rPr>
        <w:t>In general, each resident is required and supported to attend one professional conference related to their practice area; additional may be offered</w:t>
      </w:r>
    </w:p>
    <w:p w14:paraId="333253C7" w14:textId="77777777" w:rsidR="002D5612"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Additional support for professional development conference attendance or travel is rewarded as available from the department</w:t>
      </w:r>
    </w:p>
    <w:p w14:paraId="2CC4D18F" w14:textId="77777777" w:rsidR="002D5612" w:rsidRDefault="002D5612" w:rsidP="002D5612">
      <w:pPr>
        <w:pStyle w:val="ListParagraph"/>
        <w:numPr>
          <w:ilvl w:val="0"/>
          <w:numId w:val="5"/>
        </w:numPr>
        <w:rPr>
          <w:rFonts w:ascii="Arial" w:hAnsi="Arial" w:cs="Arial"/>
          <w:sz w:val="22"/>
          <w:szCs w:val="22"/>
        </w:rPr>
      </w:pPr>
      <w:r>
        <w:rPr>
          <w:rFonts w:ascii="Arial" w:hAnsi="Arial" w:cs="Arial"/>
          <w:sz w:val="22"/>
          <w:szCs w:val="22"/>
        </w:rPr>
        <w:t>PTO may be required to be used to account for days out of the department if the conference/meeting/travel is not required by the residency program.</w:t>
      </w:r>
    </w:p>
    <w:p w14:paraId="15A833BE" w14:textId="1ADEDFFC" w:rsidR="002D5612" w:rsidRPr="00325D2D" w:rsidRDefault="001225C3" w:rsidP="002D5612">
      <w:pPr>
        <w:pStyle w:val="ListParagraph"/>
        <w:numPr>
          <w:ilvl w:val="0"/>
          <w:numId w:val="5"/>
        </w:numPr>
        <w:rPr>
          <w:rFonts w:ascii="Arial" w:hAnsi="Arial" w:cs="Arial"/>
          <w:sz w:val="22"/>
          <w:szCs w:val="22"/>
        </w:rPr>
      </w:pPr>
      <w:r>
        <w:rPr>
          <w:rFonts w:ascii="Arial" w:hAnsi="Arial" w:cs="Arial"/>
          <w:sz w:val="22"/>
          <w:szCs w:val="22"/>
        </w:rPr>
        <w:t>P</w:t>
      </w:r>
      <w:r w:rsidR="002D5612" w:rsidRPr="463F2F0F">
        <w:rPr>
          <w:rFonts w:ascii="Arial" w:hAnsi="Arial" w:cs="Arial"/>
          <w:sz w:val="22"/>
          <w:szCs w:val="22"/>
        </w:rPr>
        <w:t xml:space="preserve">rofessional days are granted for residents </w:t>
      </w:r>
      <w:r w:rsidR="002D5612">
        <w:rPr>
          <w:rFonts w:ascii="Arial" w:hAnsi="Arial" w:cs="Arial"/>
          <w:sz w:val="22"/>
          <w:szCs w:val="22"/>
        </w:rPr>
        <w:t>for interview</w:t>
      </w:r>
      <w:r w:rsidR="00FE7FB7">
        <w:rPr>
          <w:rFonts w:ascii="Arial" w:hAnsi="Arial" w:cs="Arial"/>
          <w:sz w:val="22"/>
          <w:szCs w:val="22"/>
        </w:rPr>
        <w:t xml:space="preserve"> day</w:t>
      </w:r>
      <w:r w:rsidR="002D5612">
        <w:rPr>
          <w:rFonts w:ascii="Arial" w:hAnsi="Arial" w:cs="Arial"/>
          <w:sz w:val="22"/>
          <w:szCs w:val="22"/>
        </w:rPr>
        <w:t>s at the discretion of the RPD.</w:t>
      </w:r>
      <w:r w:rsidR="00FE7FB7">
        <w:rPr>
          <w:rFonts w:ascii="Arial" w:hAnsi="Arial" w:cs="Arial"/>
          <w:sz w:val="22"/>
          <w:szCs w:val="22"/>
        </w:rPr>
        <w:t xml:space="preserve"> Professional days are not granted for travel to interviews</w:t>
      </w:r>
      <w:r w:rsidR="00FD73CA">
        <w:rPr>
          <w:rFonts w:ascii="Arial" w:hAnsi="Arial" w:cs="Arial"/>
          <w:sz w:val="22"/>
          <w:szCs w:val="22"/>
        </w:rPr>
        <w:t>.</w:t>
      </w:r>
      <w:r w:rsidR="002D5612" w:rsidRPr="463F2F0F">
        <w:rPr>
          <w:rFonts w:ascii="Arial" w:hAnsi="Arial" w:cs="Arial"/>
          <w:sz w:val="22"/>
          <w:szCs w:val="22"/>
        </w:rPr>
        <w:t xml:space="preserve"> </w:t>
      </w:r>
      <w:r w:rsidR="002D5612">
        <w:rPr>
          <w:rFonts w:ascii="Arial" w:hAnsi="Arial" w:cs="Arial"/>
          <w:sz w:val="22"/>
          <w:szCs w:val="22"/>
        </w:rPr>
        <w:t>Financial support for t</w:t>
      </w:r>
      <w:r w:rsidR="002D5612" w:rsidRPr="463F2F0F">
        <w:rPr>
          <w:rFonts w:ascii="Arial" w:hAnsi="Arial" w:cs="Arial"/>
          <w:sz w:val="22"/>
          <w:szCs w:val="22"/>
        </w:rPr>
        <w:t xml:space="preserve">ravel to interviews is not supported by the residency program. </w:t>
      </w:r>
    </w:p>
    <w:bookmarkEnd w:id="0"/>
    <w:p w14:paraId="70D5BCDD" w14:textId="77777777" w:rsidR="002D5612" w:rsidRPr="00325D2D" w:rsidRDefault="002D5612" w:rsidP="002D5612">
      <w:pPr>
        <w:rPr>
          <w:rFonts w:ascii="Arial" w:hAnsi="Arial" w:cs="Arial"/>
          <w:sz w:val="22"/>
          <w:szCs w:val="22"/>
        </w:rPr>
      </w:pPr>
      <w:r w:rsidRPr="00325D2D">
        <w:rPr>
          <w:rFonts w:ascii="Arial" w:hAnsi="Arial" w:cs="Arial"/>
          <w:sz w:val="22"/>
          <w:szCs w:val="22"/>
        </w:rPr>
        <w:lastRenderedPageBreak/>
        <w:t xml:space="preserve"> </w:t>
      </w:r>
    </w:p>
    <w:p w14:paraId="52BB5701" w14:textId="77777777" w:rsidR="002D5612" w:rsidRPr="00325D2D" w:rsidRDefault="002D5612" w:rsidP="002D5612">
      <w:pPr>
        <w:rPr>
          <w:rFonts w:ascii="Arial" w:hAnsi="Arial" w:cs="Arial"/>
          <w:sz w:val="22"/>
          <w:szCs w:val="22"/>
        </w:rPr>
      </w:pPr>
      <w:r w:rsidRPr="00325D2D">
        <w:rPr>
          <w:rFonts w:ascii="Arial" w:hAnsi="Arial" w:cs="Arial"/>
          <w:sz w:val="22"/>
          <w:szCs w:val="22"/>
        </w:rPr>
        <w:t>Additional Financial Support</w:t>
      </w:r>
    </w:p>
    <w:p w14:paraId="7805B0C7"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Professional organization membership fees are not supported by the department</w:t>
      </w:r>
    </w:p>
    <w:p w14:paraId="0D5BC652"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Required certifications and advanced degree programs, as outlined by the individual residency programs, are rewarded by the department</w:t>
      </w:r>
    </w:p>
    <w:p w14:paraId="14D3ED5E" w14:textId="77777777" w:rsidR="002D5612" w:rsidRPr="00325D2D"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Professional promotion materials such as business cards and headshots, rewarded as available from the department</w:t>
      </w:r>
    </w:p>
    <w:p w14:paraId="2145DDC2" w14:textId="77777777" w:rsidR="002D5612" w:rsidRDefault="002D5612" w:rsidP="002D5612">
      <w:pPr>
        <w:pStyle w:val="ListParagraph"/>
        <w:numPr>
          <w:ilvl w:val="0"/>
          <w:numId w:val="5"/>
        </w:numPr>
        <w:rPr>
          <w:rFonts w:ascii="Arial" w:hAnsi="Arial" w:cs="Arial"/>
          <w:sz w:val="22"/>
          <w:szCs w:val="22"/>
        </w:rPr>
      </w:pPr>
      <w:r w:rsidRPr="00325D2D">
        <w:rPr>
          <w:rFonts w:ascii="Arial" w:hAnsi="Arial" w:cs="Arial"/>
          <w:sz w:val="22"/>
          <w:szCs w:val="22"/>
        </w:rPr>
        <w:t xml:space="preserve">Scrubs, workstations, and other necessary equipment will be available for use during time of employment </w:t>
      </w:r>
    </w:p>
    <w:p w14:paraId="4E62BF52" w14:textId="1C5D1501" w:rsidR="008A2246" w:rsidRPr="008A2246" w:rsidRDefault="64DFF60F" w:rsidP="008A2246">
      <w:pPr>
        <w:pStyle w:val="ListParagraph"/>
        <w:numPr>
          <w:ilvl w:val="0"/>
          <w:numId w:val="5"/>
        </w:numPr>
        <w:rPr>
          <w:rFonts w:ascii="Arial" w:hAnsi="Arial" w:cs="Arial"/>
          <w:sz w:val="22"/>
          <w:szCs w:val="22"/>
        </w:rPr>
      </w:pPr>
      <w:r w:rsidRPr="0586664E">
        <w:rPr>
          <w:rFonts w:ascii="Arial" w:hAnsi="Arial" w:cs="Arial"/>
          <w:sz w:val="22"/>
          <w:szCs w:val="22"/>
        </w:rPr>
        <w:t>For residents working remotely, appropriate technology and equipment is provided to allow residents to fulfill program responsibilities</w:t>
      </w:r>
    </w:p>
    <w:p w14:paraId="279BDA37" w14:textId="77777777" w:rsidR="00E46D46" w:rsidRPr="00E46D46" w:rsidRDefault="002D5612" w:rsidP="002D5612">
      <w:pPr>
        <w:pStyle w:val="ListParagraph"/>
        <w:numPr>
          <w:ilvl w:val="0"/>
          <w:numId w:val="5"/>
        </w:numPr>
        <w:rPr>
          <w:rFonts w:ascii="Arial" w:hAnsi="Arial" w:cs="Arial"/>
          <w:b/>
          <w:bCs/>
          <w:sz w:val="22"/>
          <w:szCs w:val="22"/>
          <w:u w:val="single"/>
        </w:rPr>
      </w:pPr>
      <w:r w:rsidRPr="00355CBA">
        <w:rPr>
          <w:rFonts w:ascii="Arial" w:hAnsi="Arial" w:cs="Arial"/>
          <w:sz w:val="22"/>
          <w:szCs w:val="22"/>
        </w:rPr>
        <w:t>Annual Professional Certification Recognition Award for professional certifications not required for employment, such as BPS, rewarded as available from the health system</w:t>
      </w:r>
    </w:p>
    <w:p w14:paraId="2581FB6D" w14:textId="77777777" w:rsidR="00E46D46" w:rsidRDefault="00E46D46" w:rsidP="00E46D46">
      <w:pPr>
        <w:rPr>
          <w:rFonts w:ascii="Arial" w:hAnsi="Arial" w:cs="Arial"/>
          <w:b/>
          <w:bCs/>
          <w:sz w:val="22"/>
          <w:szCs w:val="22"/>
          <w:u w:val="single"/>
        </w:rPr>
      </w:pPr>
    </w:p>
    <w:p w14:paraId="2D263873" w14:textId="77777777" w:rsidR="00E46D46" w:rsidRDefault="00E46D46" w:rsidP="00E46D46">
      <w:pPr>
        <w:rPr>
          <w:rFonts w:ascii="Arial" w:hAnsi="Arial" w:cs="Arial"/>
          <w:b/>
          <w:bCs/>
          <w:sz w:val="22"/>
          <w:szCs w:val="22"/>
          <w:u w:val="single"/>
        </w:rPr>
      </w:pPr>
    </w:p>
    <w:p w14:paraId="0691153E" w14:textId="219FB7E6" w:rsidR="00E46D46" w:rsidRPr="002421C2" w:rsidRDefault="00281A82" w:rsidP="00E46D46">
      <w:pPr>
        <w:rPr>
          <w:sz w:val="22"/>
          <w:szCs w:val="22"/>
        </w:rPr>
      </w:pPr>
      <w:r w:rsidRPr="002421C2">
        <w:rPr>
          <w:rFonts w:ascii="Arial" w:eastAsia="Cambria" w:hAnsi="Arial" w:cs="Arial"/>
          <w:b/>
          <w:sz w:val="22"/>
          <w:szCs w:val="22"/>
        </w:rPr>
        <w:t xml:space="preserve">Applicable </w:t>
      </w:r>
      <w:r w:rsidR="00E46D46" w:rsidRPr="002421C2">
        <w:rPr>
          <w:rFonts w:ascii="Arial" w:eastAsia="Cambria" w:hAnsi="Arial" w:cs="Arial"/>
          <w:b/>
          <w:sz w:val="22"/>
          <w:szCs w:val="22"/>
        </w:rPr>
        <w:t xml:space="preserve">Health System Policies </w:t>
      </w:r>
    </w:p>
    <w:p w14:paraId="27DA75A3" w14:textId="77777777" w:rsidR="00E46D46" w:rsidRPr="002421C2" w:rsidRDefault="00933B55" w:rsidP="00281A82">
      <w:pPr>
        <w:pStyle w:val="ListParagraph"/>
        <w:numPr>
          <w:ilvl w:val="0"/>
          <w:numId w:val="80"/>
        </w:numPr>
        <w:rPr>
          <w:rFonts w:ascii="Arial" w:hAnsi="Arial" w:cs="Arial"/>
          <w:sz w:val="22"/>
          <w:szCs w:val="22"/>
        </w:rPr>
      </w:pPr>
      <w:hyperlink r:id="rId14" w:history="1">
        <w:r w:rsidR="00E46D46" w:rsidRPr="002421C2">
          <w:rPr>
            <w:rStyle w:val="Hyperlink"/>
            <w:rFonts w:ascii="Arial" w:hAnsi="Arial" w:cs="Arial"/>
            <w:sz w:val="22"/>
            <w:szCs w:val="22"/>
          </w:rPr>
          <w:t>5.15 Employee Counseling</w:t>
        </w:r>
      </w:hyperlink>
    </w:p>
    <w:p w14:paraId="02DFA9A3" w14:textId="77777777" w:rsidR="00E46D46" w:rsidRPr="002421C2" w:rsidRDefault="00933B55" w:rsidP="00281A82">
      <w:pPr>
        <w:pStyle w:val="ListParagraph"/>
        <w:numPr>
          <w:ilvl w:val="0"/>
          <w:numId w:val="80"/>
        </w:numPr>
        <w:rPr>
          <w:rFonts w:ascii="Arial" w:hAnsi="Arial" w:cs="Arial"/>
          <w:sz w:val="22"/>
          <w:szCs w:val="22"/>
        </w:rPr>
      </w:pPr>
      <w:hyperlink r:id="rId15" w:history="1">
        <w:r w:rsidR="00E46D46" w:rsidRPr="002421C2">
          <w:rPr>
            <w:rStyle w:val="Hyperlink"/>
            <w:rFonts w:ascii="Arial" w:hAnsi="Arial" w:cs="Arial"/>
            <w:sz w:val="22"/>
            <w:szCs w:val="22"/>
          </w:rPr>
          <w:t>3.09 Family &amp; Medical Leave Benefit</w:t>
        </w:r>
      </w:hyperlink>
    </w:p>
    <w:p w14:paraId="597B8743" w14:textId="77777777" w:rsidR="00E46D46" w:rsidRPr="002421C2" w:rsidRDefault="00933B55" w:rsidP="00281A82">
      <w:pPr>
        <w:pStyle w:val="ListParagraph"/>
        <w:numPr>
          <w:ilvl w:val="0"/>
          <w:numId w:val="80"/>
        </w:numPr>
        <w:rPr>
          <w:rFonts w:ascii="Arial" w:hAnsi="Arial" w:cs="Arial"/>
          <w:sz w:val="22"/>
          <w:szCs w:val="22"/>
        </w:rPr>
      </w:pPr>
      <w:hyperlink r:id="rId16" w:history="1">
        <w:r w:rsidR="00E46D46" w:rsidRPr="002421C2">
          <w:rPr>
            <w:rStyle w:val="Hyperlink"/>
            <w:rFonts w:ascii="Arial" w:hAnsi="Arial" w:cs="Arial"/>
            <w:sz w:val="22"/>
            <w:szCs w:val="22"/>
          </w:rPr>
          <w:t>3.06 Personal Medical Leave</w:t>
        </w:r>
      </w:hyperlink>
    </w:p>
    <w:p w14:paraId="73010642" w14:textId="77777777" w:rsidR="00E46D46" w:rsidRPr="002421C2" w:rsidRDefault="00933B55" w:rsidP="00281A82">
      <w:pPr>
        <w:pStyle w:val="ListParagraph"/>
        <w:numPr>
          <w:ilvl w:val="0"/>
          <w:numId w:val="80"/>
        </w:numPr>
        <w:rPr>
          <w:rFonts w:ascii="Arial" w:hAnsi="Arial" w:cs="Arial"/>
          <w:sz w:val="22"/>
          <w:szCs w:val="22"/>
        </w:rPr>
      </w:pPr>
      <w:hyperlink r:id="rId17" w:history="1">
        <w:r w:rsidR="00E46D46" w:rsidRPr="002421C2">
          <w:rPr>
            <w:rStyle w:val="Hyperlink"/>
            <w:rFonts w:ascii="Arial" w:hAnsi="Arial" w:cs="Arial"/>
            <w:sz w:val="22"/>
            <w:szCs w:val="22"/>
          </w:rPr>
          <w:t>3.07 Paid Time Off (PTO) Benefit</w:t>
        </w:r>
      </w:hyperlink>
    </w:p>
    <w:p w14:paraId="65970E2F" w14:textId="77777777" w:rsidR="002421C2" w:rsidRPr="002421C2" w:rsidRDefault="00933B55" w:rsidP="002D5612">
      <w:pPr>
        <w:pStyle w:val="ListParagraph"/>
        <w:numPr>
          <w:ilvl w:val="0"/>
          <w:numId w:val="80"/>
        </w:numPr>
        <w:rPr>
          <w:rFonts w:ascii="Arial" w:hAnsi="Arial" w:cs="Arial"/>
          <w:b/>
          <w:bCs/>
          <w:sz w:val="22"/>
          <w:szCs w:val="22"/>
          <w:u w:val="single"/>
        </w:rPr>
      </w:pPr>
      <w:hyperlink r:id="rId18" w:history="1">
        <w:r w:rsidR="00E46D46" w:rsidRPr="002421C2">
          <w:rPr>
            <w:rStyle w:val="Hyperlink"/>
            <w:rFonts w:ascii="Arial" w:hAnsi="Arial" w:cs="Arial"/>
            <w:sz w:val="22"/>
            <w:szCs w:val="22"/>
          </w:rPr>
          <w:t>5.13 Attendance and Punctuality</w:t>
        </w:r>
      </w:hyperlink>
      <w:r w:rsidR="00E46D46" w:rsidRPr="002421C2">
        <w:rPr>
          <w:rFonts w:ascii="Arial" w:hAnsi="Arial" w:cs="Arial"/>
          <w:sz w:val="22"/>
          <w:szCs w:val="22"/>
        </w:rPr>
        <w:t xml:space="preserve"> </w:t>
      </w:r>
    </w:p>
    <w:p w14:paraId="497CD636" w14:textId="77777777" w:rsidR="002421C2" w:rsidRDefault="002421C2" w:rsidP="002421C2">
      <w:pPr>
        <w:rPr>
          <w:rFonts w:ascii="Arial" w:hAnsi="Arial" w:cs="Arial"/>
          <w:b/>
          <w:bCs/>
          <w:sz w:val="22"/>
          <w:szCs w:val="22"/>
          <w:u w:val="single"/>
        </w:rPr>
      </w:pPr>
    </w:p>
    <w:p w14:paraId="25953A86" w14:textId="77777777" w:rsidR="002421C2" w:rsidRDefault="002421C2" w:rsidP="002421C2">
      <w:pPr>
        <w:rPr>
          <w:rFonts w:ascii="Arial" w:hAnsi="Arial" w:cs="Arial"/>
          <w:b/>
          <w:bCs/>
          <w:sz w:val="22"/>
          <w:szCs w:val="22"/>
          <w:u w:val="single"/>
        </w:rPr>
      </w:pPr>
    </w:p>
    <w:p w14:paraId="033B93CC" w14:textId="77777777" w:rsidR="007D4CD8" w:rsidRDefault="007D4CD8">
      <w:pPr>
        <w:rPr>
          <w:rFonts w:ascii="Arial" w:hAnsi="Arial" w:cs="Arial"/>
          <w:b/>
          <w:bCs/>
          <w:sz w:val="22"/>
          <w:szCs w:val="22"/>
          <w:u w:val="single"/>
        </w:rPr>
      </w:pPr>
      <w:r>
        <w:rPr>
          <w:rFonts w:ascii="Arial" w:hAnsi="Arial" w:cs="Arial"/>
          <w:b/>
          <w:bCs/>
          <w:sz w:val="22"/>
          <w:szCs w:val="22"/>
          <w:u w:val="single"/>
        </w:rPr>
        <w:br w:type="page"/>
      </w:r>
    </w:p>
    <w:p w14:paraId="4382B99B" w14:textId="490C984D" w:rsidR="002D5612" w:rsidRPr="002421C2" w:rsidRDefault="002D5612" w:rsidP="002421C2">
      <w:pPr>
        <w:rPr>
          <w:rFonts w:ascii="Arial" w:hAnsi="Arial" w:cs="Arial"/>
          <w:b/>
          <w:bCs/>
          <w:sz w:val="22"/>
          <w:szCs w:val="22"/>
          <w:u w:val="single"/>
        </w:rPr>
      </w:pPr>
      <w:r w:rsidRPr="002421C2">
        <w:rPr>
          <w:rFonts w:ascii="Arial" w:hAnsi="Arial" w:cs="Arial"/>
          <w:b/>
          <w:bCs/>
          <w:sz w:val="22"/>
          <w:szCs w:val="22"/>
          <w:u w:val="single"/>
        </w:rPr>
        <w:lastRenderedPageBreak/>
        <w:t xml:space="preserve">STANDARD 3: </w:t>
      </w:r>
      <w:r w:rsidR="005B2971" w:rsidRPr="002421C2">
        <w:rPr>
          <w:rFonts w:ascii="Arial" w:hAnsi="Arial" w:cs="Arial"/>
          <w:b/>
          <w:bCs/>
          <w:sz w:val="22"/>
          <w:szCs w:val="22"/>
          <w:u w:val="single"/>
        </w:rPr>
        <w:t xml:space="preserve">Structure, </w:t>
      </w:r>
      <w:r w:rsidRPr="002421C2">
        <w:rPr>
          <w:rFonts w:ascii="Arial" w:hAnsi="Arial" w:cs="Arial"/>
          <w:b/>
          <w:bCs/>
          <w:sz w:val="22"/>
          <w:szCs w:val="22"/>
          <w:u w:val="single"/>
        </w:rPr>
        <w:t xml:space="preserve">Design and Conduct of the Residency </w:t>
      </w:r>
    </w:p>
    <w:p w14:paraId="09174B8D" w14:textId="77777777" w:rsidR="002D5612" w:rsidRPr="00352258" w:rsidRDefault="002D5612" w:rsidP="002D5612">
      <w:pPr>
        <w:rPr>
          <w:rFonts w:ascii="Arial" w:hAnsi="Arial" w:cs="Arial"/>
          <w:b/>
          <w:bCs/>
          <w:sz w:val="22"/>
          <w:szCs w:val="22"/>
          <w:u w:val="single"/>
        </w:rPr>
      </w:pPr>
    </w:p>
    <w:p w14:paraId="5DBA0456" w14:textId="77777777" w:rsidR="002D5612" w:rsidRDefault="002D5612" w:rsidP="002D5612">
      <w:pPr>
        <w:rPr>
          <w:rFonts w:ascii="Arial" w:hAnsi="Arial" w:cs="Arial"/>
          <w:sz w:val="22"/>
          <w:szCs w:val="22"/>
        </w:rPr>
      </w:pPr>
      <w:r>
        <w:rPr>
          <w:rFonts w:ascii="Arial" w:hAnsi="Arial" w:cs="Arial"/>
          <w:sz w:val="22"/>
          <w:szCs w:val="22"/>
        </w:rPr>
        <w:t>Refer to each program supplemental manual for program specific design and conduct related to rotations and learning objectives.</w:t>
      </w:r>
    </w:p>
    <w:p w14:paraId="44454636" w14:textId="77777777" w:rsidR="002D5612" w:rsidRDefault="002D5612" w:rsidP="002D5612">
      <w:pPr>
        <w:rPr>
          <w:rFonts w:ascii="Arial" w:hAnsi="Arial" w:cs="Arial"/>
          <w:sz w:val="22"/>
          <w:szCs w:val="22"/>
        </w:rPr>
      </w:pPr>
    </w:p>
    <w:p w14:paraId="30A35FD5" w14:textId="77777777" w:rsidR="002D5612" w:rsidRPr="00352258" w:rsidRDefault="002D5612" w:rsidP="002D5612">
      <w:pPr>
        <w:rPr>
          <w:rFonts w:ascii="Arial" w:hAnsi="Arial" w:cs="Arial"/>
          <w:b/>
          <w:bCs/>
          <w:sz w:val="22"/>
          <w:szCs w:val="22"/>
        </w:rPr>
      </w:pPr>
      <w:r w:rsidRPr="00352258">
        <w:rPr>
          <w:rFonts w:ascii="Arial" w:hAnsi="Arial" w:cs="Arial"/>
          <w:b/>
          <w:bCs/>
          <w:sz w:val="22"/>
          <w:szCs w:val="22"/>
        </w:rPr>
        <w:t>Evaluation of Resident</w:t>
      </w:r>
    </w:p>
    <w:p w14:paraId="06A03C88" w14:textId="77777777" w:rsidR="002D5612" w:rsidRPr="00352258" w:rsidRDefault="002D5612" w:rsidP="002D5612">
      <w:pPr>
        <w:rPr>
          <w:rFonts w:ascii="Arial" w:hAnsi="Arial" w:cs="Arial"/>
          <w:sz w:val="22"/>
          <w:szCs w:val="22"/>
        </w:rPr>
      </w:pPr>
    </w:p>
    <w:p w14:paraId="4C3EF231" w14:textId="77777777" w:rsidR="002D5612" w:rsidRPr="00352258" w:rsidRDefault="002D5612" w:rsidP="002D5612">
      <w:pPr>
        <w:rPr>
          <w:rFonts w:ascii="Arial" w:hAnsi="Arial" w:cs="Arial"/>
          <w:sz w:val="22"/>
          <w:szCs w:val="22"/>
        </w:rPr>
      </w:pPr>
      <w:r w:rsidRPr="00352258">
        <w:rPr>
          <w:rFonts w:ascii="Arial" w:hAnsi="Arial" w:cs="Arial"/>
          <w:sz w:val="22"/>
          <w:szCs w:val="22"/>
        </w:rPr>
        <w:t>Preceptor’s Responsibilities</w:t>
      </w:r>
    </w:p>
    <w:p w14:paraId="25DE11E7" w14:textId="77777777" w:rsidR="002D5612" w:rsidRPr="00352258" w:rsidRDefault="002D5612" w:rsidP="002D5612">
      <w:pPr>
        <w:rPr>
          <w:rFonts w:ascii="Arial" w:hAnsi="Arial" w:cs="Arial"/>
          <w:sz w:val="22"/>
          <w:szCs w:val="22"/>
        </w:rPr>
      </w:pPr>
    </w:p>
    <w:p w14:paraId="53618510" w14:textId="77777777" w:rsidR="002D5612" w:rsidRPr="00352258" w:rsidRDefault="002D5612" w:rsidP="002D5612">
      <w:pPr>
        <w:rPr>
          <w:rFonts w:ascii="Arial" w:hAnsi="Arial" w:cs="Arial"/>
          <w:sz w:val="22"/>
          <w:szCs w:val="22"/>
        </w:rPr>
      </w:pPr>
      <w:r w:rsidRPr="00352258">
        <w:rPr>
          <w:rFonts w:ascii="Arial" w:hAnsi="Arial" w:cs="Arial"/>
          <w:sz w:val="22"/>
          <w:szCs w:val="22"/>
        </w:rPr>
        <w:t xml:space="preserve">Oral communication of resident performance is a part of the preceptor’s responsibility during each rotation and is an ongoing process.  The preceptor will discuss their rotation evaluation and expectations with the resident at the beginning of the rotation, in addition to providing a verbal midpoint evaluation and written evaluation at the end of the rotation.  </w:t>
      </w:r>
    </w:p>
    <w:p w14:paraId="5F3A8EDA" w14:textId="77777777" w:rsidR="002D5612" w:rsidRPr="00352258" w:rsidRDefault="002D5612" w:rsidP="002D5612">
      <w:pPr>
        <w:rPr>
          <w:rFonts w:ascii="Arial" w:hAnsi="Arial" w:cs="Arial"/>
          <w:sz w:val="22"/>
          <w:szCs w:val="22"/>
        </w:rPr>
      </w:pPr>
    </w:p>
    <w:p w14:paraId="64872B71" w14:textId="77777777" w:rsidR="002D5612" w:rsidRPr="00352258" w:rsidRDefault="002D5612" w:rsidP="002D5612">
      <w:pPr>
        <w:rPr>
          <w:rFonts w:ascii="Arial" w:hAnsi="Arial" w:cs="Arial"/>
          <w:b/>
          <w:bCs/>
          <w:sz w:val="22"/>
          <w:szCs w:val="22"/>
        </w:rPr>
      </w:pPr>
      <w:r w:rsidRPr="00352258">
        <w:rPr>
          <w:rFonts w:ascii="Arial" w:hAnsi="Arial" w:cs="Arial"/>
          <w:b/>
          <w:bCs/>
          <w:sz w:val="22"/>
          <w:szCs w:val="22"/>
        </w:rPr>
        <w:t xml:space="preserve">Expected Resident Progression Through </w:t>
      </w:r>
      <w:r>
        <w:rPr>
          <w:rFonts w:ascii="Arial" w:hAnsi="Arial" w:cs="Arial"/>
          <w:b/>
          <w:bCs/>
          <w:sz w:val="22"/>
          <w:szCs w:val="22"/>
        </w:rPr>
        <w:t>Learning Experience</w:t>
      </w:r>
    </w:p>
    <w:p w14:paraId="309A7D9F" w14:textId="77777777" w:rsidR="002D5612" w:rsidRPr="00352258" w:rsidRDefault="002D5612" w:rsidP="002D5612">
      <w:pPr>
        <w:rPr>
          <w:rFonts w:ascii="Arial" w:hAnsi="Arial" w:cs="Arial"/>
          <w:sz w:val="22"/>
          <w:szCs w:val="22"/>
        </w:rPr>
      </w:pPr>
    </w:p>
    <w:p w14:paraId="31D201FF" w14:textId="77777777" w:rsidR="002D5612" w:rsidRPr="00352258" w:rsidRDefault="002D5612" w:rsidP="002D5612">
      <w:pPr>
        <w:rPr>
          <w:rFonts w:ascii="Arial" w:hAnsi="Arial" w:cs="Arial"/>
          <w:sz w:val="22"/>
          <w:szCs w:val="22"/>
        </w:rPr>
      </w:pPr>
      <w:r w:rsidRPr="00352258">
        <w:rPr>
          <w:rFonts w:ascii="Arial" w:hAnsi="Arial" w:cs="Arial"/>
          <w:sz w:val="22"/>
          <w:szCs w:val="22"/>
        </w:rPr>
        <w:t>Clinical Rotations</w:t>
      </w:r>
    </w:p>
    <w:p w14:paraId="60A3672E" w14:textId="77777777" w:rsidR="002D5612" w:rsidRPr="00352258" w:rsidRDefault="002D5612" w:rsidP="002D5612">
      <w:pPr>
        <w:rPr>
          <w:rFonts w:ascii="Arial" w:hAnsi="Arial" w:cs="Arial"/>
          <w:sz w:val="22"/>
          <w:szCs w:val="22"/>
        </w:rPr>
      </w:pPr>
    </w:p>
    <w:p w14:paraId="77BA3DDA"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Day 1 - The resident should have met with the assigned preceptor before the start of the rotation (5 to 7 days before) to review the rotation's learning activities and expectations. The preceptor will orient the resident to the clinical service, team and daily responsibilities. The preceptor and resident should identify selected projects, topic discussions or other activities for the rotation. The resident and preceptor will discuss the expectations to be met by the end of the rotation – including whether the resident will be responsible for some/all clinical teams and/or TOC and/or student activities (if applicable) that the preceptor generally covers on the shift.</w:t>
      </w:r>
    </w:p>
    <w:p w14:paraId="3EE3D4D9" w14:textId="77777777" w:rsidR="002D5612" w:rsidRPr="00352258" w:rsidRDefault="002D5612" w:rsidP="002D5612">
      <w:pPr>
        <w:ind w:left="720"/>
        <w:rPr>
          <w:rFonts w:ascii="Arial" w:hAnsi="Arial" w:cs="Arial"/>
          <w:sz w:val="22"/>
          <w:szCs w:val="22"/>
        </w:rPr>
      </w:pPr>
    </w:p>
    <w:p w14:paraId="45695E07"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Week 1: The resident should follow all assigned patients, complete associated patient care responsibilities, and attend relevant interdisciplinary rounds or huddles. The resident should meet with the preceptor to discuss patient care as appropriate.</w:t>
      </w:r>
    </w:p>
    <w:p w14:paraId="7648FA2C" w14:textId="77777777" w:rsidR="002D5612" w:rsidRPr="00352258" w:rsidRDefault="002D5612" w:rsidP="002D5612">
      <w:pPr>
        <w:ind w:left="720"/>
        <w:rPr>
          <w:rFonts w:ascii="Arial" w:hAnsi="Arial" w:cs="Arial"/>
          <w:sz w:val="22"/>
          <w:szCs w:val="22"/>
        </w:rPr>
      </w:pPr>
    </w:p>
    <w:p w14:paraId="68B25CB3"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Mid-point: The resident should transition toward independent practice and begin serving as the primary clinical resource for the interdisciplinary team with oversight from the pharmacist preceptor. If applicable, the resident should also begin to take responsibility for learners.</w:t>
      </w:r>
    </w:p>
    <w:p w14:paraId="1D9B1C77" w14:textId="77777777" w:rsidR="002D5612" w:rsidRPr="00352258" w:rsidRDefault="002D5612" w:rsidP="002D5612">
      <w:pPr>
        <w:ind w:left="720"/>
        <w:rPr>
          <w:rFonts w:ascii="Arial" w:hAnsi="Arial" w:cs="Arial"/>
          <w:sz w:val="22"/>
          <w:szCs w:val="22"/>
        </w:rPr>
      </w:pPr>
    </w:p>
    <w:p w14:paraId="629FC81C"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 xml:space="preserve">Beginning of final week of rotation: The resident should be the primary pharmacy resource for the interdisciplinary team. </w:t>
      </w:r>
      <w:r>
        <w:rPr>
          <w:rFonts w:ascii="Arial" w:hAnsi="Arial" w:cs="Arial"/>
          <w:sz w:val="22"/>
          <w:szCs w:val="22"/>
        </w:rPr>
        <w:t>As determined by the preceptor, t</w:t>
      </w:r>
      <w:r w:rsidRPr="00352258">
        <w:rPr>
          <w:rFonts w:ascii="Arial" w:hAnsi="Arial" w:cs="Arial"/>
          <w:sz w:val="22"/>
          <w:szCs w:val="22"/>
        </w:rPr>
        <w:t>he resident should manage all</w:t>
      </w:r>
      <w:r>
        <w:rPr>
          <w:rFonts w:ascii="Arial" w:hAnsi="Arial" w:cs="Arial"/>
          <w:sz w:val="22"/>
          <w:szCs w:val="22"/>
        </w:rPr>
        <w:t xml:space="preserve"> designated</w:t>
      </w:r>
      <w:r w:rsidRPr="00352258">
        <w:rPr>
          <w:rFonts w:ascii="Arial" w:hAnsi="Arial" w:cs="Arial"/>
          <w:sz w:val="22"/>
          <w:szCs w:val="22"/>
        </w:rPr>
        <w:t xml:space="preserve"> aspects of patient care independently with limited support from the pharmacist preceptor. </w:t>
      </w:r>
    </w:p>
    <w:p w14:paraId="26CCD3EF" w14:textId="77777777" w:rsidR="002D5612" w:rsidRPr="00352258" w:rsidRDefault="002D5612" w:rsidP="002D5612">
      <w:pPr>
        <w:rPr>
          <w:rFonts w:ascii="Arial" w:hAnsi="Arial" w:cs="Arial"/>
          <w:sz w:val="22"/>
          <w:szCs w:val="22"/>
        </w:rPr>
      </w:pPr>
    </w:p>
    <w:p w14:paraId="1AEB31AC" w14:textId="77777777" w:rsidR="002D5612" w:rsidRPr="00352258" w:rsidRDefault="002D5612" w:rsidP="002D5612">
      <w:pPr>
        <w:rPr>
          <w:rFonts w:ascii="Arial" w:hAnsi="Arial" w:cs="Arial"/>
          <w:sz w:val="22"/>
          <w:szCs w:val="22"/>
        </w:rPr>
      </w:pPr>
      <w:r w:rsidRPr="00352258">
        <w:rPr>
          <w:rFonts w:ascii="Arial" w:hAnsi="Arial" w:cs="Arial"/>
          <w:sz w:val="22"/>
          <w:szCs w:val="22"/>
        </w:rPr>
        <w:t>Quality/Med Safety/Admin Rotations</w:t>
      </w:r>
    </w:p>
    <w:p w14:paraId="4BDD4FA7" w14:textId="77777777" w:rsidR="002D5612" w:rsidRPr="00352258" w:rsidRDefault="002D5612" w:rsidP="002D5612">
      <w:pPr>
        <w:rPr>
          <w:rFonts w:ascii="Arial" w:hAnsi="Arial" w:cs="Arial"/>
          <w:sz w:val="22"/>
          <w:szCs w:val="22"/>
        </w:rPr>
      </w:pPr>
    </w:p>
    <w:p w14:paraId="04458E0B"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 xml:space="preserve">Day 1: The resident should have met with the assigned preceptor before the start of the rotation (5 to 7 days before) to review the rotation's learning activities and expectations. The preceptor will orient the resident to their daily responsibilities. The preceptor and resident should identify selected projects, topic discussions or other activities for the rotation. </w:t>
      </w:r>
    </w:p>
    <w:p w14:paraId="7B66DD56" w14:textId="77777777" w:rsidR="002D5612" w:rsidRPr="00352258" w:rsidRDefault="002D5612" w:rsidP="002D5612">
      <w:pPr>
        <w:ind w:left="720"/>
        <w:rPr>
          <w:rFonts w:ascii="Arial" w:hAnsi="Arial" w:cs="Arial"/>
          <w:sz w:val="22"/>
          <w:szCs w:val="22"/>
        </w:rPr>
      </w:pPr>
    </w:p>
    <w:p w14:paraId="344625ED"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lastRenderedPageBreak/>
        <w:t xml:space="preserve">Week 1: The resident should attend assigned meetings with their preceptor and begin work on identified rotation projects.  The resident should schedule meetings with preceptor for identified topic discussions or project support. </w:t>
      </w:r>
    </w:p>
    <w:p w14:paraId="0229CE57" w14:textId="77777777" w:rsidR="002D5612" w:rsidRPr="00352258" w:rsidRDefault="002D5612" w:rsidP="002D5612">
      <w:pPr>
        <w:ind w:left="720"/>
        <w:rPr>
          <w:rFonts w:ascii="Arial" w:hAnsi="Arial" w:cs="Arial"/>
          <w:sz w:val="22"/>
          <w:szCs w:val="22"/>
        </w:rPr>
      </w:pPr>
    </w:p>
    <w:p w14:paraId="18DD9FE6"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 xml:space="preserve">Mid-point: The resident should provide the preceptor with examples of project progress, drafts and plans for project completion. The resident should actively engage in meetings, work groups or topic discussions as scheduled. </w:t>
      </w:r>
    </w:p>
    <w:p w14:paraId="094BE831" w14:textId="77777777" w:rsidR="002D5612" w:rsidRPr="00352258" w:rsidRDefault="002D5612" w:rsidP="002D5612">
      <w:pPr>
        <w:ind w:left="720"/>
        <w:rPr>
          <w:rFonts w:ascii="Arial" w:hAnsi="Arial" w:cs="Arial"/>
          <w:sz w:val="22"/>
          <w:szCs w:val="22"/>
        </w:rPr>
      </w:pPr>
    </w:p>
    <w:p w14:paraId="40175BAB"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 xml:space="preserve">Beginning of final week of rotation: The resident should submit complete projects at the beginning of the final week of rotation to demonstrate the skills and knowledge gained during the rotation. The resident should have completed all assigned projects in a satisfactory manner or develop an adequate timeline for completion along with the preceptor. </w:t>
      </w:r>
    </w:p>
    <w:p w14:paraId="5B248DFB" w14:textId="77777777" w:rsidR="002D5612" w:rsidRPr="00352258" w:rsidRDefault="002D5612" w:rsidP="002D5612">
      <w:pPr>
        <w:rPr>
          <w:rFonts w:ascii="Arial" w:hAnsi="Arial" w:cs="Arial"/>
          <w:sz w:val="22"/>
          <w:szCs w:val="22"/>
        </w:rPr>
      </w:pPr>
    </w:p>
    <w:p w14:paraId="2467AE60" w14:textId="77777777" w:rsidR="002D5612" w:rsidRPr="00352258" w:rsidRDefault="002D5612" w:rsidP="002D5612">
      <w:pPr>
        <w:rPr>
          <w:rFonts w:ascii="Arial" w:hAnsi="Arial" w:cs="Arial"/>
          <w:sz w:val="22"/>
          <w:szCs w:val="22"/>
        </w:rPr>
      </w:pPr>
      <w:r w:rsidRPr="00352258">
        <w:rPr>
          <w:rFonts w:ascii="Arial" w:hAnsi="Arial" w:cs="Arial"/>
          <w:sz w:val="22"/>
          <w:szCs w:val="22"/>
        </w:rPr>
        <w:t xml:space="preserve">Longitudinal Staffing Rotation </w:t>
      </w:r>
    </w:p>
    <w:p w14:paraId="38996AB3" w14:textId="77777777" w:rsidR="002D5612" w:rsidRPr="00352258" w:rsidRDefault="002D5612" w:rsidP="002D5612">
      <w:pPr>
        <w:rPr>
          <w:rFonts w:ascii="Arial" w:hAnsi="Arial" w:cs="Arial"/>
          <w:sz w:val="22"/>
          <w:szCs w:val="22"/>
        </w:rPr>
      </w:pPr>
    </w:p>
    <w:p w14:paraId="709F15FD"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 xml:space="preserve">Quarter 1: Complete orientation and begin staffing independently. Residents should consult clinical pharmacists for support or assistance in monitoring complex clinical patients if needed. Residents should solicit feedback from preceptors regarding their patient care activities from the weekend.  </w:t>
      </w:r>
    </w:p>
    <w:p w14:paraId="221B7742" w14:textId="77777777" w:rsidR="002D5612" w:rsidRPr="00352258" w:rsidRDefault="002D5612" w:rsidP="002D5612">
      <w:pPr>
        <w:ind w:left="720"/>
        <w:rPr>
          <w:rFonts w:ascii="Arial" w:hAnsi="Arial" w:cs="Arial"/>
          <w:sz w:val="22"/>
          <w:szCs w:val="22"/>
        </w:rPr>
      </w:pPr>
    </w:p>
    <w:p w14:paraId="12BAEBA2"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 xml:space="preserve">Quarters 2 &amp; 3: The resident should develop increased skill and efficiency in managing complex patient populations independently throughout the weekend. The resident should perform independent documentation of patient care activities, clarification of complex orders and communication with other clinical pharmacists. </w:t>
      </w:r>
      <w:r>
        <w:rPr>
          <w:rFonts w:ascii="Arial" w:hAnsi="Arial" w:cs="Arial"/>
          <w:sz w:val="22"/>
          <w:szCs w:val="22"/>
        </w:rPr>
        <w:t>As applicable, t</w:t>
      </w:r>
      <w:r w:rsidRPr="00352258">
        <w:rPr>
          <w:rFonts w:ascii="Arial" w:hAnsi="Arial" w:cs="Arial"/>
          <w:sz w:val="22"/>
          <w:szCs w:val="22"/>
        </w:rPr>
        <w:t xml:space="preserve">he resident should seek feedback from the pharmacists performing weekday monitoring of the patients to ensure they are providing safe, thorough and effective patient care.  </w:t>
      </w:r>
    </w:p>
    <w:p w14:paraId="27EE525C" w14:textId="77777777" w:rsidR="002D5612" w:rsidRPr="00352258" w:rsidRDefault="002D5612" w:rsidP="002D5612">
      <w:pPr>
        <w:ind w:left="720"/>
        <w:rPr>
          <w:rFonts w:ascii="Arial" w:hAnsi="Arial" w:cs="Arial"/>
          <w:sz w:val="22"/>
          <w:szCs w:val="22"/>
        </w:rPr>
      </w:pPr>
    </w:p>
    <w:p w14:paraId="7CDA6936"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 xml:space="preserve">Quarter 4: Resident should have a well-developed independent practice style and efficiency skills to complete all their required activities with minimal oversight or dedicated support from other pharmacists. </w:t>
      </w:r>
    </w:p>
    <w:p w14:paraId="62033BFE" w14:textId="77777777" w:rsidR="002D5612" w:rsidRPr="00352258" w:rsidRDefault="002D5612" w:rsidP="002D5612">
      <w:pPr>
        <w:rPr>
          <w:rFonts w:ascii="Arial" w:hAnsi="Arial" w:cs="Arial"/>
          <w:sz w:val="22"/>
          <w:szCs w:val="22"/>
        </w:rPr>
      </w:pPr>
    </w:p>
    <w:p w14:paraId="31217762" w14:textId="77777777" w:rsidR="002D5612" w:rsidRDefault="002D5612" w:rsidP="002D5612">
      <w:pPr>
        <w:rPr>
          <w:rFonts w:ascii="Arial" w:hAnsi="Arial" w:cs="Arial"/>
          <w:sz w:val="22"/>
          <w:szCs w:val="22"/>
        </w:rPr>
      </w:pPr>
      <w:r w:rsidRPr="00352258">
        <w:rPr>
          <w:rFonts w:ascii="Arial" w:hAnsi="Arial" w:cs="Arial"/>
          <w:sz w:val="22"/>
          <w:szCs w:val="22"/>
        </w:rPr>
        <w:t>Traditional Longitudinal Research Rotation</w:t>
      </w:r>
      <w:r>
        <w:rPr>
          <w:rFonts w:ascii="Arial" w:hAnsi="Arial" w:cs="Arial"/>
          <w:sz w:val="22"/>
          <w:szCs w:val="22"/>
        </w:rPr>
        <w:t xml:space="preserve"> </w:t>
      </w:r>
    </w:p>
    <w:p w14:paraId="6BEDCAF5" w14:textId="77777777" w:rsidR="002D5612" w:rsidRPr="00352258" w:rsidRDefault="002D5612" w:rsidP="002D5612">
      <w:pPr>
        <w:rPr>
          <w:rFonts w:ascii="Arial" w:hAnsi="Arial" w:cs="Arial"/>
          <w:sz w:val="22"/>
          <w:szCs w:val="22"/>
        </w:rPr>
      </w:pPr>
      <w:r>
        <w:rPr>
          <w:rFonts w:ascii="Arial" w:hAnsi="Arial" w:cs="Arial"/>
          <w:sz w:val="22"/>
          <w:szCs w:val="22"/>
        </w:rPr>
        <w:t>(Example progression through a project, refer to program specific timelines)</w:t>
      </w:r>
    </w:p>
    <w:p w14:paraId="1C900979" w14:textId="77777777" w:rsidR="002D5612" w:rsidRPr="00352258" w:rsidRDefault="002D5612" w:rsidP="002D5612">
      <w:pPr>
        <w:rPr>
          <w:rFonts w:ascii="Arial" w:hAnsi="Arial" w:cs="Arial"/>
          <w:sz w:val="22"/>
          <w:szCs w:val="22"/>
        </w:rPr>
      </w:pPr>
    </w:p>
    <w:p w14:paraId="5CC83328"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Quarter 1:</w:t>
      </w:r>
    </w:p>
    <w:p w14:paraId="075F7B53"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Establish research project, design and timeline</w:t>
      </w:r>
    </w:p>
    <w:p w14:paraId="750AC0F1"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Perform literature research pertaining to selected research project</w:t>
      </w:r>
    </w:p>
    <w:p w14:paraId="3898DAAF"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 xml:space="preserve"> </w:t>
      </w:r>
    </w:p>
    <w:p w14:paraId="5B0A2C3C"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Quarter 2 &amp; 3:</w:t>
      </w:r>
    </w:p>
    <w:p w14:paraId="304FF0A2"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Obtain IRB approval if applicable</w:t>
      </w:r>
    </w:p>
    <w:p w14:paraId="05CF53D7"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Identify data source</w:t>
      </w:r>
    </w:p>
    <w:p w14:paraId="7DD0228A"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Collect and review pertinent data</w:t>
      </w:r>
    </w:p>
    <w:p w14:paraId="34C9F441"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Adhere to all project deadlines, communicate progress with preceptors and other members of research team</w:t>
      </w:r>
    </w:p>
    <w:p w14:paraId="42AC3FA6"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 xml:space="preserve"> </w:t>
      </w:r>
    </w:p>
    <w:p w14:paraId="65129B91"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Quarter 4:</w:t>
      </w:r>
    </w:p>
    <w:p w14:paraId="15E708D5"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Manuscript development and presentation for assigned residency presentation platform (i.e. conference if applicable)</w:t>
      </w:r>
    </w:p>
    <w:p w14:paraId="5B4A9038"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lastRenderedPageBreak/>
        <w:t>•</w:t>
      </w:r>
      <w:r w:rsidRPr="00352258">
        <w:rPr>
          <w:rFonts w:ascii="Arial" w:hAnsi="Arial" w:cs="Arial"/>
          <w:sz w:val="22"/>
          <w:szCs w:val="22"/>
        </w:rPr>
        <w:tab/>
        <w:t xml:space="preserve">Final manuscript, poster and podium presentations should be submitted to the preceptor and uploaded into the </w:t>
      </w:r>
      <w:proofErr w:type="spellStart"/>
      <w:r w:rsidRPr="00352258">
        <w:rPr>
          <w:rFonts w:ascii="Arial" w:hAnsi="Arial" w:cs="Arial"/>
          <w:sz w:val="22"/>
          <w:szCs w:val="22"/>
        </w:rPr>
        <w:t>PharmAcademic</w:t>
      </w:r>
      <w:proofErr w:type="spellEnd"/>
      <w:r w:rsidRPr="00352258">
        <w:rPr>
          <w:rFonts w:ascii="Arial" w:hAnsi="Arial" w:cs="Arial"/>
          <w:sz w:val="22"/>
          <w:szCs w:val="22"/>
        </w:rPr>
        <w:t xml:space="preserve"> portfolio. </w:t>
      </w:r>
    </w:p>
    <w:p w14:paraId="568BA110"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Resident should demonstrate the fundamental skills necessary to independently design and execute future research and quality improvement projects</w:t>
      </w:r>
    </w:p>
    <w:p w14:paraId="45AED228" w14:textId="77777777" w:rsidR="002D5612" w:rsidRPr="00352258" w:rsidRDefault="002D5612" w:rsidP="002D5612">
      <w:pPr>
        <w:rPr>
          <w:rFonts w:ascii="Arial" w:hAnsi="Arial" w:cs="Arial"/>
          <w:sz w:val="22"/>
          <w:szCs w:val="22"/>
        </w:rPr>
      </w:pPr>
    </w:p>
    <w:p w14:paraId="5EC11F39" w14:textId="77777777" w:rsidR="002D5612" w:rsidRPr="00352258" w:rsidRDefault="002D5612" w:rsidP="002D5612">
      <w:pPr>
        <w:rPr>
          <w:rFonts w:ascii="Arial" w:hAnsi="Arial" w:cs="Arial"/>
          <w:sz w:val="22"/>
          <w:szCs w:val="22"/>
        </w:rPr>
      </w:pPr>
    </w:p>
    <w:p w14:paraId="31D7AD9E" w14:textId="77777777" w:rsidR="002D5612" w:rsidRPr="00352258" w:rsidRDefault="002D5612" w:rsidP="002D5612">
      <w:pPr>
        <w:rPr>
          <w:rFonts w:ascii="Arial" w:hAnsi="Arial" w:cs="Arial"/>
          <w:sz w:val="22"/>
          <w:szCs w:val="22"/>
        </w:rPr>
      </w:pPr>
    </w:p>
    <w:p w14:paraId="3A2C4D0E" w14:textId="77777777" w:rsidR="002D5612" w:rsidRPr="00352258" w:rsidRDefault="002D5612" w:rsidP="002D5612">
      <w:pPr>
        <w:rPr>
          <w:rFonts w:ascii="Arial" w:hAnsi="Arial" w:cs="Arial"/>
          <w:sz w:val="22"/>
          <w:szCs w:val="22"/>
        </w:rPr>
      </w:pPr>
      <w:r w:rsidRPr="00352258">
        <w:rPr>
          <w:rFonts w:ascii="Arial" w:hAnsi="Arial" w:cs="Arial"/>
          <w:sz w:val="22"/>
          <w:szCs w:val="22"/>
        </w:rPr>
        <w:t>Flipped Longitudinal Research Rotation (PGY1 program)</w:t>
      </w:r>
    </w:p>
    <w:p w14:paraId="5094F6F0" w14:textId="77777777" w:rsidR="002D5612" w:rsidRPr="00352258" w:rsidRDefault="002D5612" w:rsidP="002D5612">
      <w:pPr>
        <w:rPr>
          <w:rFonts w:ascii="Arial" w:hAnsi="Arial" w:cs="Arial"/>
          <w:sz w:val="22"/>
          <w:szCs w:val="22"/>
        </w:rPr>
      </w:pPr>
    </w:p>
    <w:p w14:paraId="7DD241C1"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Quarter 1 (Project 1):</w:t>
      </w:r>
    </w:p>
    <w:p w14:paraId="063190E3"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Establish research project, design and timeline</w:t>
      </w:r>
    </w:p>
    <w:p w14:paraId="36900D09"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Perform literature research pertaining to selected research project</w:t>
      </w:r>
    </w:p>
    <w:p w14:paraId="4F50F16E"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Implement intervention if applicable</w:t>
      </w:r>
    </w:p>
    <w:p w14:paraId="6F4AD6A9" w14:textId="77777777" w:rsidR="002D5612" w:rsidRPr="00352258" w:rsidRDefault="002D5612" w:rsidP="002D5612">
      <w:pPr>
        <w:ind w:left="720"/>
        <w:rPr>
          <w:rFonts w:ascii="Arial" w:hAnsi="Arial" w:cs="Arial"/>
          <w:sz w:val="22"/>
          <w:szCs w:val="22"/>
        </w:rPr>
      </w:pPr>
    </w:p>
    <w:p w14:paraId="2519F919"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Quarter 2 (Project 1):</w:t>
      </w:r>
    </w:p>
    <w:p w14:paraId="7075F68A"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Collect and review pertinent data</w:t>
      </w:r>
    </w:p>
    <w:p w14:paraId="788010C1"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Adhere to all project deadlines, communicate progress with preceptors and other members of research team</w:t>
      </w:r>
    </w:p>
    <w:p w14:paraId="640FA96F" w14:textId="77777777" w:rsidR="002D5612" w:rsidRPr="00352258" w:rsidRDefault="002D5612" w:rsidP="002D5612">
      <w:pPr>
        <w:ind w:left="720"/>
        <w:rPr>
          <w:rFonts w:ascii="Arial" w:hAnsi="Arial" w:cs="Arial"/>
          <w:sz w:val="22"/>
          <w:szCs w:val="22"/>
        </w:rPr>
      </w:pPr>
    </w:p>
    <w:p w14:paraId="47E3E1C3"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 xml:space="preserve">Quarter 3 (Project 1): </w:t>
      </w:r>
    </w:p>
    <w:p w14:paraId="0C58D8E6"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Manuscript development</w:t>
      </w:r>
    </w:p>
    <w:p w14:paraId="4785A7FA"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Quarter 3 (Project 2):</w:t>
      </w:r>
    </w:p>
    <w:p w14:paraId="6D89F30A"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Establish research project, design and timeline</w:t>
      </w:r>
    </w:p>
    <w:p w14:paraId="603DC2F0"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Perform literature research pertaining to selected research project</w:t>
      </w:r>
    </w:p>
    <w:p w14:paraId="3C6C5837"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Obtain IRB approval if applicable</w:t>
      </w:r>
    </w:p>
    <w:p w14:paraId="23810675"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Identify data source, collect and review initial data</w:t>
      </w:r>
    </w:p>
    <w:p w14:paraId="27E16D21" w14:textId="77777777" w:rsidR="002D5612" w:rsidRPr="00352258" w:rsidRDefault="002D5612" w:rsidP="002D5612">
      <w:pPr>
        <w:ind w:left="720"/>
        <w:rPr>
          <w:rFonts w:ascii="Arial" w:hAnsi="Arial" w:cs="Arial"/>
          <w:sz w:val="22"/>
          <w:szCs w:val="22"/>
        </w:rPr>
      </w:pPr>
    </w:p>
    <w:p w14:paraId="0E244E6D"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Quarter 4 (Project 1):</w:t>
      </w:r>
    </w:p>
    <w:p w14:paraId="21E1715C"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Presentation for assigned residency presentation platform (i.e. conference if applicable)</w:t>
      </w:r>
    </w:p>
    <w:p w14:paraId="60C68E04"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 xml:space="preserve">Final manuscript, poster and podium presentations should be submitted to the preceptor and uploaded into the </w:t>
      </w:r>
      <w:proofErr w:type="spellStart"/>
      <w:r w:rsidRPr="00352258">
        <w:rPr>
          <w:rFonts w:ascii="Arial" w:hAnsi="Arial" w:cs="Arial"/>
          <w:sz w:val="22"/>
          <w:szCs w:val="22"/>
        </w:rPr>
        <w:t>PharmAcademic</w:t>
      </w:r>
      <w:r w:rsidRPr="003A0389">
        <w:rPr>
          <w:rFonts w:ascii="Arial" w:hAnsi="Arial" w:cs="Arial"/>
          <w:sz w:val="22"/>
          <w:szCs w:val="22"/>
          <w:vertAlign w:val="superscript"/>
        </w:rPr>
        <w:t>TM</w:t>
      </w:r>
      <w:proofErr w:type="spellEnd"/>
      <w:r w:rsidRPr="00352258">
        <w:rPr>
          <w:rFonts w:ascii="Arial" w:hAnsi="Arial" w:cs="Arial"/>
          <w:sz w:val="22"/>
          <w:szCs w:val="22"/>
        </w:rPr>
        <w:t xml:space="preserve"> portfolio. </w:t>
      </w:r>
    </w:p>
    <w:p w14:paraId="3C43271D"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Quarter 4 (Project 2):</w:t>
      </w:r>
    </w:p>
    <w:p w14:paraId="77406071"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Resident should demonstrate the fundamental skills necessary to independently design and execute future research and quality improvement projects</w:t>
      </w:r>
    </w:p>
    <w:p w14:paraId="7BC0D83E" w14:textId="77777777" w:rsidR="002D5612" w:rsidRPr="00352258" w:rsidRDefault="002D5612" w:rsidP="002D5612">
      <w:pPr>
        <w:ind w:left="720"/>
        <w:rPr>
          <w:rFonts w:ascii="Arial" w:hAnsi="Arial" w:cs="Arial"/>
          <w:sz w:val="22"/>
          <w:szCs w:val="22"/>
        </w:rPr>
      </w:pPr>
      <w:r w:rsidRPr="00352258">
        <w:rPr>
          <w:rFonts w:ascii="Arial" w:hAnsi="Arial" w:cs="Arial"/>
          <w:sz w:val="22"/>
          <w:szCs w:val="22"/>
        </w:rPr>
        <w:t>•</w:t>
      </w:r>
      <w:r w:rsidRPr="00352258">
        <w:rPr>
          <w:rFonts w:ascii="Arial" w:hAnsi="Arial" w:cs="Arial"/>
          <w:sz w:val="22"/>
          <w:szCs w:val="22"/>
        </w:rPr>
        <w:tab/>
        <w:t>Hand off project to new resident</w:t>
      </w:r>
    </w:p>
    <w:p w14:paraId="3034B2D8" w14:textId="77777777" w:rsidR="002D5612" w:rsidRPr="00352258" w:rsidRDefault="002D5612" w:rsidP="002D5612">
      <w:pPr>
        <w:rPr>
          <w:rFonts w:ascii="Arial" w:hAnsi="Arial" w:cs="Arial"/>
          <w:sz w:val="22"/>
          <w:szCs w:val="22"/>
        </w:rPr>
      </w:pPr>
    </w:p>
    <w:p w14:paraId="239C0CED" w14:textId="77777777" w:rsidR="00680B15" w:rsidRDefault="00680B15" w:rsidP="002D5612">
      <w:pPr>
        <w:rPr>
          <w:rFonts w:ascii="Arial" w:hAnsi="Arial" w:cs="Arial"/>
          <w:b/>
          <w:bCs/>
          <w:sz w:val="22"/>
          <w:szCs w:val="22"/>
        </w:rPr>
      </w:pPr>
    </w:p>
    <w:p w14:paraId="70BDC6BB" w14:textId="2947D031" w:rsidR="002D5612" w:rsidRPr="00352258" w:rsidRDefault="002D5612" w:rsidP="002D5612">
      <w:pPr>
        <w:rPr>
          <w:rFonts w:ascii="Arial" w:hAnsi="Arial" w:cs="Arial"/>
          <w:b/>
          <w:bCs/>
          <w:sz w:val="22"/>
          <w:szCs w:val="22"/>
        </w:rPr>
      </w:pPr>
      <w:proofErr w:type="spellStart"/>
      <w:r w:rsidRPr="00352258">
        <w:rPr>
          <w:rFonts w:ascii="Arial" w:hAnsi="Arial" w:cs="Arial"/>
          <w:b/>
          <w:bCs/>
          <w:sz w:val="22"/>
          <w:szCs w:val="22"/>
        </w:rPr>
        <w:t>PharmAcademic</w:t>
      </w:r>
      <w:proofErr w:type="spellEnd"/>
      <w:r w:rsidRPr="00352258">
        <w:rPr>
          <w:rFonts w:ascii="Arial" w:hAnsi="Arial" w:cs="Arial"/>
          <w:b/>
          <w:bCs/>
          <w:sz w:val="22"/>
          <w:szCs w:val="22"/>
        </w:rPr>
        <w:t xml:space="preserve"> Written Evaluation Definitions</w:t>
      </w:r>
    </w:p>
    <w:p w14:paraId="3B7DF1F7" w14:textId="77777777" w:rsidR="002D5612" w:rsidRDefault="002D5612" w:rsidP="002D5612">
      <w:pPr>
        <w:rPr>
          <w:rFonts w:ascii="Arial" w:hAnsi="Arial" w:cs="Arial"/>
          <w:sz w:val="22"/>
          <w:szCs w:val="22"/>
        </w:rPr>
      </w:pPr>
    </w:p>
    <w:p w14:paraId="69B85849" w14:textId="77777777" w:rsidR="002D5612" w:rsidRPr="00352258" w:rsidRDefault="002D5612" w:rsidP="002D5612">
      <w:pPr>
        <w:rPr>
          <w:rFonts w:ascii="Arial" w:hAnsi="Arial" w:cs="Arial"/>
          <w:sz w:val="22"/>
          <w:szCs w:val="22"/>
        </w:rPr>
      </w:pPr>
      <w:r w:rsidRPr="00352258">
        <w:rPr>
          <w:rFonts w:ascii="Arial" w:hAnsi="Arial" w:cs="Arial"/>
          <w:sz w:val="22"/>
          <w:szCs w:val="22"/>
        </w:rPr>
        <w:t xml:space="preserve">Preceptors are responsible for completing a final </w:t>
      </w:r>
      <w:proofErr w:type="spellStart"/>
      <w:r w:rsidRPr="00352258">
        <w:rPr>
          <w:rFonts w:ascii="Arial" w:hAnsi="Arial" w:cs="Arial"/>
          <w:sz w:val="22"/>
          <w:szCs w:val="22"/>
        </w:rPr>
        <w:t>PharmAcademic</w:t>
      </w:r>
      <w:r w:rsidRPr="003A0389">
        <w:rPr>
          <w:rFonts w:ascii="Arial" w:hAnsi="Arial" w:cs="Arial"/>
          <w:sz w:val="22"/>
          <w:szCs w:val="22"/>
          <w:vertAlign w:val="superscript"/>
        </w:rPr>
        <w:t>TM</w:t>
      </w:r>
      <w:proofErr w:type="spellEnd"/>
      <w:r w:rsidRPr="00352258">
        <w:rPr>
          <w:rFonts w:ascii="Arial" w:hAnsi="Arial" w:cs="Arial"/>
          <w:sz w:val="22"/>
          <w:szCs w:val="22"/>
        </w:rPr>
        <w:t xml:space="preserve"> written evaluations in addition to verbal feedback throughout the rotation.</w:t>
      </w:r>
    </w:p>
    <w:p w14:paraId="601FD444" w14:textId="77777777" w:rsidR="002D5612" w:rsidRPr="00352258" w:rsidRDefault="002D5612" w:rsidP="002D5612">
      <w:pPr>
        <w:rPr>
          <w:rFonts w:ascii="Arial" w:hAnsi="Arial" w:cs="Arial"/>
          <w:sz w:val="22"/>
          <w:szCs w:val="22"/>
        </w:rPr>
      </w:pPr>
    </w:p>
    <w:p w14:paraId="401F162F" w14:textId="77777777" w:rsidR="002D5612" w:rsidRPr="00352258" w:rsidRDefault="002D5612" w:rsidP="002D5612">
      <w:pPr>
        <w:rPr>
          <w:rFonts w:ascii="Arial" w:hAnsi="Arial" w:cs="Arial"/>
          <w:sz w:val="22"/>
          <w:szCs w:val="22"/>
        </w:rPr>
      </w:pPr>
      <w:r w:rsidRPr="00352258">
        <w:rPr>
          <w:rFonts w:ascii="Arial" w:hAnsi="Arial" w:cs="Arial"/>
          <w:sz w:val="22"/>
          <w:szCs w:val="22"/>
        </w:rPr>
        <w:t>1.</w:t>
      </w:r>
      <w:r w:rsidRPr="00352258">
        <w:rPr>
          <w:rFonts w:ascii="Arial" w:hAnsi="Arial" w:cs="Arial"/>
          <w:sz w:val="22"/>
          <w:szCs w:val="22"/>
        </w:rPr>
        <w:tab/>
        <w:t>Needs Improvement (NI)</w:t>
      </w:r>
    </w:p>
    <w:p w14:paraId="03A2EEFB" w14:textId="77777777" w:rsidR="002D5612" w:rsidRPr="00352258" w:rsidRDefault="002D5612" w:rsidP="002D5612">
      <w:pPr>
        <w:pStyle w:val="ListParagraph"/>
        <w:numPr>
          <w:ilvl w:val="0"/>
          <w:numId w:val="9"/>
        </w:numPr>
        <w:rPr>
          <w:rFonts w:ascii="Arial" w:hAnsi="Arial" w:cs="Arial"/>
          <w:sz w:val="22"/>
          <w:szCs w:val="22"/>
        </w:rPr>
      </w:pPr>
      <w:r w:rsidRPr="00352258">
        <w:rPr>
          <w:rFonts w:ascii="Arial" w:hAnsi="Arial" w:cs="Arial"/>
          <w:sz w:val="22"/>
          <w:szCs w:val="22"/>
        </w:rPr>
        <w:t>The resident is deficient in skills/knowledge in this area and requires assistance to successfully complete the goal/objective/task in more than 30% of instances.</w:t>
      </w:r>
    </w:p>
    <w:p w14:paraId="1CB6C7DC" w14:textId="77777777" w:rsidR="002D5612" w:rsidRPr="00352258" w:rsidRDefault="002D5612" w:rsidP="002D5612">
      <w:pPr>
        <w:pStyle w:val="ListParagraph"/>
        <w:numPr>
          <w:ilvl w:val="0"/>
          <w:numId w:val="9"/>
        </w:numPr>
        <w:rPr>
          <w:rFonts w:ascii="Arial" w:hAnsi="Arial" w:cs="Arial"/>
          <w:sz w:val="22"/>
          <w:szCs w:val="22"/>
        </w:rPr>
      </w:pPr>
      <w:r w:rsidRPr="00352258">
        <w:rPr>
          <w:rFonts w:ascii="Arial" w:hAnsi="Arial" w:cs="Arial"/>
          <w:sz w:val="22"/>
          <w:szCs w:val="22"/>
        </w:rPr>
        <w:t>Resident is unable to ask appropriate questions to supplement limitations and/or has a general deficit in this area.</w:t>
      </w:r>
    </w:p>
    <w:p w14:paraId="2B1E1100" w14:textId="77777777" w:rsidR="002D5612" w:rsidRPr="00352258" w:rsidRDefault="002D5612" w:rsidP="002D5612">
      <w:pPr>
        <w:pStyle w:val="ListParagraph"/>
        <w:numPr>
          <w:ilvl w:val="0"/>
          <w:numId w:val="9"/>
        </w:numPr>
        <w:rPr>
          <w:rFonts w:ascii="Arial" w:hAnsi="Arial" w:cs="Arial"/>
          <w:sz w:val="22"/>
          <w:szCs w:val="22"/>
        </w:rPr>
      </w:pPr>
      <w:r w:rsidRPr="00352258">
        <w:rPr>
          <w:rFonts w:ascii="Arial" w:hAnsi="Arial" w:cs="Arial"/>
          <w:sz w:val="22"/>
          <w:szCs w:val="22"/>
        </w:rPr>
        <w:t>The resident’s level of skill on the goal or objective does not meet the preceptor’s standards of either “Achieved” or “Satisfactory Progress,” whichever applies.</w:t>
      </w:r>
    </w:p>
    <w:p w14:paraId="3B7EEAD1" w14:textId="77777777" w:rsidR="002D5612" w:rsidRPr="00352258" w:rsidRDefault="002D5612" w:rsidP="002D5612">
      <w:pPr>
        <w:pStyle w:val="ListParagraph"/>
        <w:numPr>
          <w:ilvl w:val="0"/>
          <w:numId w:val="9"/>
        </w:numPr>
        <w:rPr>
          <w:rFonts w:ascii="Arial" w:hAnsi="Arial" w:cs="Arial"/>
          <w:sz w:val="22"/>
          <w:szCs w:val="22"/>
        </w:rPr>
      </w:pPr>
      <w:r w:rsidRPr="00352258">
        <w:rPr>
          <w:rFonts w:ascii="Arial" w:hAnsi="Arial" w:cs="Arial"/>
          <w:sz w:val="22"/>
          <w:szCs w:val="22"/>
        </w:rPr>
        <w:lastRenderedPageBreak/>
        <w:t>It is acceptable for a resident to receive a NI</w:t>
      </w:r>
      <w:r>
        <w:rPr>
          <w:rFonts w:ascii="Arial" w:hAnsi="Arial" w:cs="Arial"/>
          <w:sz w:val="22"/>
          <w:szCs w:val="22"/>
        </w:rPr>
        <w:t xml:space="preserve"> the first time an objective is evaluated but must reach at least a SP by the end of </w:t>
      </w:r>
      <w:r w:rsidRPr="00352258">
        <w:rPr>
          <w:rFonts w:ascii="Arial" w:hAnsi="Arial" w:cs="Arial"/>
          <w:sz w:val="22"/>
          <w:szCs w:val="22"/>
        </w:rPr>
        <w:t>residency year.</w:t>
      </w:r>
    </w:p>
    <w:p w14:paraId="0F032826" w14:textId="77777777" w:rsidR="002D5612" w:rsidRPr="00352258" w:rsidRDefault="002D5612" w:rsidP="002D5612">
      <w:pPr>
        <w:rPr>
          <w:rFonts w:ascii="Arial" w:hAnsi="Arial" w:cs="Arial"/>
          <w:sz w:val="22"/>
          <w:szCs w:val="22"/>
        </w:rPr>
      </w:pPr>
    </w:p>
    <w:p w14:paraId="0727F394" w14:textId="77777777" w:rsidR="002D5612" w:rsidRPr="00352258" w:rsidRDefault="002D5612" w:rsidP="002D5612">
      <w:pPr>
        <w:rPr>
          <w:rFonts w:ascii="Arial" w:hAnsi="Arial" w:cs="Arial"/>
          <w:sz w:val="22"/>
          <w:szCs w:val="22"/>
        </w:rPr>
      </w:pPr>
      <w:r w:rsidRPr="00352258">
        <w:rPr>
          <w:rFonts w:ascii="Arial" w:hAnsi="Arial" w:cs="Arial"/>
          <w:sz w:val="22"/>
          <w:szCs w:val="22"/>
        </w:rPr>
        <w:t>2.</w:t>
      </w:r>
      <w:r w:rsidRPr="00352258">
        <w:rPr>
          <w:rFonts w:ascii="Arial" w:hAnsi="Arial" w:cs="Arial"/>
          <w:sz w:val="22"/>
          <w:szCs w:val="22"/>
        </w:rPr>
        <w:tab/>
        <w:t>Satisfactory Progress (SP)</w:t>
      </w:r>
    </w:p>
    <w:p w14:paraId="22B829F8" w14:textId="77777777" w:rsidR="002D5612" w:rsidRPr="00352258" w:rsidRDefault="002D5612" w:rsidP="002D5612">
      <w:pPr>
        <w:pStyle w:val="ListParagraph"/>
        <w:numPr>
          <w:ilvl w:val="1"/>
          <w:numId w:val="10"/>
        </w:numPr>
        <w:rPr>
          <w:rFonts w:ascii="Arial" w:hAnsi="Arial" w:cs="Arial"/>
          <w:sz w:val="22"/>
          <w:szCs w:val="22"/>
        </w:rPr>
      </w:pPr>
      <w:r w:rsidRPr="00352258">
        <w:rPr>
          <w:rFonts w:ascii="Arial" w:hAnsi="Arial" w:cs="Arial"/>
          <w:sz w:val="22"/>
          <w:szCs w:val="22"/>
        </w:rPr>
        <w:t>The resident has adequate skills/knowledge in this area and requires assistance to successfully complete the goal/objective/task in 10-30% of instances. The resident performs task at an acceptable level, reaching defined goals/objectives in a consistent manner.</w:t>
      </w:r>
    </w:p>
    <w:p w14:paraId="0E2EC139" w14:textId="77777777" w:rsidR="002D5612" w:rsidRPr="00352258" w:rsidRDefault="002D5612" w:rsidP="002D5612">
      <w:pPr>
        <w:pStyle w:val="ListParagraph"/>
        <w:numPr>
          <w:ilvl w:val="1"/>
          <w:numId w:val="10"/>
        </w:numPr>
        <w:rPr>
          <w:rFonts w:ascii="Arial" w:hAnsi="Arial" w:cs="Arial"/>
          <w:sz w:val="22"/>
          <w:szCs w:val="22"/>
        </w:rPr>
      </w:pPr>
      <w:r w:rsidRPr="00352258">
        <w:rPr>
          <w:rFonts w:ascii="Arial" w:hAnsi="Arial" w:cs="Arial"/>
          <w:sz w:val="22"/>
          <w:szCs w:val="22"/>
        </w:rPr>
        <w:t>This applies to goals/objectives whose achievement requires skill development during more than one learning experience. In the current learning experience, the resident has progressed at the required rate to attain full ability to perform the goal/objective by the end of the program.</w:t>
      </w:r>
    </w:p>
    <w:p w14:paraId="32B76F0A" w14:textId="77777777" w:rsidR="002D5612" w:rsidRPr="00352258" w:rsidRDefault="002D5612" w:rsidP="002D5612">
      <w:pPr>
        <w:pStyle w:val="ListParagraph"/>
        <w:numPr>
          <w:ilvl w:val="1"/>
          <w:numId w:val="10"/>
        </w:numPr>
        <w:rPr>
          <w:rFonts w:ascii="Arial" w:hAnsi="Arial" w:cs="Arial"/>
          <w:sz w:val="22"/>
          <w:szCs w:val="22"/>
        </w:rPr>
      </w:pPr>
      <w:r w:rsidRPr="00352258">
        <w:rPr>
          <w:rFonts w:ascii="Arial" w:hAnsi="Arial" w:cs="Arial"/>
          <w:sz w:val="22"/>
          <w:szCs w:val="22"/>
        </w:rPr>
        <w:t>Resident can ask questions to acknowledge limitations and/or judgment is not refined.</w:t>
      </w:r>
    </w:p>
    <w:p w14:paraId="422BA97A" w14:textId="77777777" w:rsidR="002D5612" w:rsidRPr="00352258" w:rsidRDefault="002D5612" w:rsidP="002D5612">
      <w:pPr>
        <w:rPr>
          <w:rFonts w:ascii="Arial" w:hAnsi="Arial" w:cs="Arial"/>
          <w:sz w:val="22"/>
          <w:szCs w:val="22"/>
        </w:rPr>
      </w:pPr>
    </w:p>
    <w:p w14:paraId="201174CE" w14:textId="77777777" w:rsidR="002D5612" w:rsidRPr="00352258" w:rsidRDefault="002D5612" w:rsidP="002D5612">
      <w:pPr>
        <w:rPr>
          <w:rFonts w:ascii="Arial" w:hAnsi="Arial" w:cs="Arial"/>
          <w:sz w:val="22"/>
          <w:szCs w:val="22"/>
        </w:rPr>
      </w:pPr>
      <w:r w:rsidRPr="00352258">
        <w:rPr>
          <w:rFonts w:ascii="Arial" w:hAnsi="Arial" w:cs="Arial"/>
          <w:sz w:val="22"/>
          <w:szCs w:val="22"/>
        </w:rPr>
        <w:t>3.</w:t>
      </w:r>
      <w:r w:rsidRPr="00352258">
        <w:rPr>
          <w:rFonts w:ascii="Arial" w:hAnsi="Arial" w:cs="Arial"/>
          <w:sz w:val="22"/>
          <w:szCs w:val="22"/>
        </w:rPr>
        <w:tab/>
        <w:t>Achieved (ACH)</w:t>
      </w:r>
    </w:p>
    <w:p w14:paraId="58BAC140" w14:textId="77777777" w:rsidR="002D5612" w:rsidRPr="00352258" w:rsidRDefault="002D5612" w:rsidP="002D5612">
      <w:pPr>
        <w:pStyle w:val="ListParagraph"/>
        <w:numPr>
          <w:ilvl w:val="1"/>
          <w:numId w:val="11"/>
        </w:numPr>
        <w:rPr>
          <w:rFonts w:ascii="Arial" w:hAnsi="Arial" w:cs="Arial"/>
          <w:sz w:val="22"/>
          <w:szCs w:val="22"/>
        </w:rPr>
      </w:pPr>
      <w:r w:rsidRPr="00352258">
        <w:rPr>
          <w:rFonts w:ascii="Arial" w:hAnsi="Arial" w:cs="Arial"/>
          <w:sz w:val="22"/>
          <w:szCs w:val="22"/>
        </w:rPr>
        <w:t xml:space="preserve">The resident has fully accomplished the ability to perform the educational objective. </w:t>
      </w:r>
    </w:p>
    <w:p w14:paraId="0F9499DB" w14:textId="77777777" w:rsidR="002D5612" w:rsidRPr="000A2240" w:rsidRDefault="002D5612" w:rsidP="002D5612">
      <w:pPr>
        <w:pStyle w:val="ListParagraph"/>
        <w:numPr>
          <w:ilvl w:val="1"/>
          <w:numId w:val="11"/>
        </w:numPr>
        <w:rPr>
          <w:rFonts w:ascii="Arial" w:hAnsi="Arial" w:cs="Arial"/>
          <w:sz w:val="22"/>
          <w:szCs w:val="22"/>
        </w:rPr>
      </w:pPr>
      <w:r w:rsidRPr="00352258">
        <w:rPr>
          <w:rFonts w:ascii="Arial" w:hAnsi="Arial" w:cs="Arial"/>
          <w:sz w:val="22"/>
          <w:szCs w:val="22"/>
        </w:rPr>
        <w:t>The resident has the skills/knowledge in this area and requires assistance to successfully complete the goal/objective/task in less than 10% of instances. The resident requires no further developmental work in this area and requires minimal supervision.</w:t>
      </w:r>
    </w:p>
    <w:p w14:paraId="52DF25B9" w14:textId="77777777" w:rsidR="002D5612" w:rsidRPr="00352258" w:rsidRDefault="002D5612" w:rsidP="002D5612">
      <w:pPr>
        <w:rPr>
          <w:rFonts w:ascii="Arial" w:hAnsi="Arial" w:cs="Arial"/>
          <w:sz w:val="22"/>
          <w:szCs w:val="22"/>
        </w:rPr>
      </w:pPr>
    </w:p>
    <w:p w14:paraId="55B708C4" w14:textId="77777777" w:rsidR="002D5612" w:rsidRPr="00352258" w:rsidRDefault="002D5612" w:rsidP="002D5612">
      <w:pPr>
        <w:rPr>
          <w:rFonts w:ascii="Arial" w:hAnsi="Arial" w:cs="Arial"/>
          <w:sz w:val="22"/>
          <w:szCs w:val="22"/>
        </w:rPr>
      </w:pPr>
      <w:r>
        <w:rPr>
          <w:rFonts w:ascii="Arial" w:hAnsi="Arial" w:cs="Arial"/>
          <w:sz w:val="22"/>
          <w:szCs w:val="22"/>
        </w:rPr>
        <w:t>4</w:t>
      </w:r>
      <w:r w:rsidRPr="00352258">
        <w:rPr>
          <w:rFonts w:ascii="Arial" w:hAnsi="Arial" w:cs="Arial"/>
          <w:sz w:val="22"/>
          <w:szCs w:val="22"/>
        </w:rPr>
        <w:t>.</w:t>
      </w:r>
      <w:r w:rsidRPr="00352258">
        <w:rPr>
          <w:rFonts w:ascii="Arial" w:hAnsi="Arial" w:cs="Arial"/>
          <w:sz w:val="22"/>
          <w:szCs w:val="22"/>
        </w:rPr>
        <w:tab/>
        <w:t xml:space="preserve"> Achieved (ACH) for Residency (ACHR)</w:t>
      </w:r>
    </w:p>
    <w:p w14:paraId="69D829E2" w14:textId="2E4E398A" w:rsidR="002D5612" w:rsidRPr="00352258" w:rsidRDefault="002D5612" w:rsidP="002D5612">
      <w:pPr>
        <w:pStyle w:val="ListParagraph"/>
        <w:numPr>
          <w:ilvl w:val="1"/>
          <w:numId w:val="13"/>
        </w:numPr>
        <w:rPr>
          <w:rFonts w:ascii="Arial" w:hAnsi="Arial" w:cs="Arial"/>
          <w:sz w:val="22"/>
          <w:szCs w:val="22"/>
        </w:rPr>
      </w:pPr>
      <w:r w:rsidRPr="00352258">
        <w:rPr>
          <w:rFonts w:ascii="Arial" w:hAnsi="Arial" w:cs="Arial"/>
          <w:sz w:val="22"/>
          <w:szCs w:val="22"/>
        </w:rPr>
        <w:t>A</w:t>
      </w:r>
      <w:r>
        <w:rPr>
          <w:rFonts w:ascii="Arial" w:hAnsi="Arial" w:cs="Arial"/>
          <w:sz w:val="22"/>
          <w:szCs w:val="22"/>
        </w:rPr>
        <w:t>n objective</w:t>
      </w:r>
      <w:r w:rsidR="00FF7C7D">
        <w:rPr>
          <w:rFonts w:ascii="Arial" w:hAnsi="Arial" w:cs="Arial"/>
          <w:sz w:val="22"/>
          <w:szCs w:val="22"/>
        </w:rPr>
        <w:t xml:space="preserve"> </w:t>
      </w:r>
      <w:r w:rsidRPr="00352258">
        <w:rPr>
          <w:rFonts w:ascii="Arial" w:hAnsi="Arial" w:cs="Arial"/>
          <w:sz w:val="22"/>
          <w:szCs w:val="22"/>
        </w:rPr>
        <w:t xml:space="preserve">may be achieved for the residency when the preceptor identifies the resident is performing at an </w:t>
      </w:r>
      <w:r>
        <w:rPr>
          <w:rFonts w:ascii="Arial" w:hAnsi="Arial" w:cs="Arial"/>
          <w:sz w:val="22"/>
          <w:szCs w:val="22"/>
        </w:rPr>
        <w:t>achieved</w:t>
      </w:r>
      <w:r w:rsidRPr="00352258">
        <w:rPr>
          <w:rFonts w:ascii="Arial" w:hAnsi="Arial" w:cs="Arial"/>
          <w:sz w:val="22"/>
          <w:szCs w:val="22"/>
        </w:rPr>
        <w:t xml:space="preserve"> level. It may also be achieved by a preceptor if they are the only preceptor evaluating the </w:t>
      </w:r>
      <w:r>
        <w:rPr>
          <w:rFonts w:ascii="Arial" w:hAnsi="Arial" w:cs="Arial"/>
          <w:sz w:val="22"/>
          <w:szCs w:val="22"/>
        </w:rPr>
        <w:t>objective</w:t>
      </w:r>
      <w:r w:rsidRPr="00352258">
        <w:rPr>
          <w:rFonts w:ascii="Arial" w:hAnsi="Arial" w:cs="Arial"/>
          <w:sz w:val="22"/>
          <w:szCs w:val="22"/>
        </w:rPr>
        <w:t xml:space="preserve">. </w:t>
      </w:r>
    </w:p>
    <w:p w14:paraId="24CBA569" w14:textId="77777777" w:rsidR="002D5612" w:rsidRDefault="002D5612" w:rsidP="002D5612">
      <w:pPr>
        <w:pStyle w:val="ListParagraph"/>
        <w:numPr>
          <w:ilvl w:val="1"/>
          <w:numId w:val="13"/>
        </w:numPr>
        <w:rPr>
          <w:rFonts w:ascii="Arial" w:hAnsi="Arial" w:cs="Arial"/>
          <w:sz w:val="22"/>
          <w:szCs w:val="22"/>
        </w:rPr>
      </w:pPr>
      <w:r w:rsidRPr="00352258">
        <w:rPr>
          <w:rFonts w:ascii="Arial" w:hAnsi="Arial" w:cs="Arial"/>
          <w:sz w:val="22"/>
          <w:szCs w:val="22"/>
        </w:rPr>
        <w:t xml:space="preserve">May also be completed by Residency Program Director based on the review of completed evaluations and </w:t>
      </w:r>
      <w:r>
        <w:rPr>
          <w:rFonts w:ascii="Arial" w:hAnsi="Arial" w:cs="Arial"/>
          <w:sz w:val="22"/>
          <w:szCs w:val="22"/>
        </w:rPr>
        <w:t>objective</w:t>
      </w:r>
      <w:r w:rsidRPr="00352258">
        <w:rPr>
          <w:rFonts w:ascii="Arial" w:hAnsi="Arial" w:cs="Arial"/>
          <w:sz w:val="22"/>
          <w:szCs w:val="22"/>
        </w:rPr>
        <w:t xml:space="preserve"> evaluation status (NI, SP, ACH).</w:t>
      </w:r>
    </w:p>
    <w:p w14:paraId="33956C9C" w14:textId="77777777" w:rsidR="002D5612" w:rsidRDefault="002D5612" w:rsidP="002D5612">
      <w:pPr>
        <w:rPr>
          <w:rFonts w:ascii="Arial" w:hAnsi="Arial" w:cs="Arial"/>
          <w:sz w:val="22"/>
          <w:szCs w:val="22"/>
        </w:rPr>
      </w:pPr>
    </w:p>
    <w:p w14:paraId="067470BF" w14:textId="77777777" w:rsidR="002D5612" w:rsidRDefault="002D5612" w:rsidP="002D5612">
      <w:pPr>
        <w:rPr>
          <w:rFonts w:ascii="Arial" w:hAnsi="Arial" w:cs="Arial"/>
          <w:sz w:val="22"/>
          <w:szCs w:val="22"/>
        </w:rPr>
      </w:pPr>
    </w:p>
    <w:p w14:paraId="3C15FB38" w14:textId="77777777" w:rsidR="002D5612" w:rsidRDefault="002D5612" w:rsidP="002D5612">
      <w:pPr>
        <w:rPr>
          <w:rFonts w:ascii="Arial" w:hAnsi="Arial" w:cs="Arial"/>
          <w:sz w:val="22"/>
          <w:szCs w:val="22"/>
        </w:rPr>
      </w:pPr>
    </w:p>
    <w:p w14:paraId="32537726" w14:textId="77777777" w:rsidR="002D5612" w:rsidRDefault="002D5612" w:rsidP="002D5612">
      <w:pPr>
        <w:rPr>
          <w:rFonts w:ascii="Arial" w:hAnsi="Arial" w:cs="Arial"/>
          <w:b/>
          <w:bCs/>
          <w:sz w:val="22"/>
          <w:szCs w:val="22"/>
          <w:u w:val="single"/>
        </w:rPr>
      </w:pPr>
      <w:r>
        <w:rPr>
          <w:rFonts w:ascii="Arial" w:hAnsi="Arial" w:cs="Arial"/>
          <w:b/>
          <w:bCs/>
          <w:sz w:val="22"/>
          <w:szCs w:val="22"/>
          <w:u w:val="single"/>
        </w:rPr>
        <w:br w:type="page"/>
      </w:r>
    </w:p>
    <w:p w14:paraId="470EC48C" w14:textId="77777777" w:rsidR="002D5612" w:rsidRPr="00352258" w:rsidRDefault="002D5612" w:rsidP="002D5612">
      <w:pPr>
        <w:rPr>
          <w:rFonts w:ascii="Arial" w:hAnsi="Arial" w:cs="Arial"/>
          <w:b/>
          <w:bCs/>
          <w:sz w:val="22"/>
          <w:szCs w:val="22"/>
          <w:u w:val="single"/>
        </w:rPr>
      </w:pPr>
      <w:r w:rsidRPr="00352258">
        <w:rPr>
          <w:rFonts w:ascii="Arial" w:hAnsi="Arial" w:cs="Arial"/>
          <w:b/>
          <w:bCs/>
          <w:sz w:val="22"/>
          <w:szCs w:val="22"/>
          <w:u w:val="single"/>
        </w:rPr>
        <w:lastRenderedPageBreak/>
        <w:t>STANDARD 4: Requirements of the RPDs and Preceptors</w:t>
      </w:r>
    </w:p>
    <w:p w14:paraId="1C96FD3D" w14:textId="77777777" w:rsidR="002D5612" w:rsidRDefault="002D5612" w:rsidP="002D5612">
      <w:pPr>
        <w:rPr>
          <w:rFonts w:ascii="Arial" w:hAnsi="Arial" w:cs="Arial"/>
          <w:sz w:val="22"/>
          <w:szCs w:val="22"/>
        </w:rPr>
      </w:pPr>
    </w:p>
    <w:p w14:paraId="200700EF" w14:textId="77777777" w:rsidR="008432FF" w:rsidRPr="00250B9E" w:rsidRDefault="008432FF" w:rsidP="008432FF">
      <w:pPr>
        <w:jc w:val="both"/>
        <w:rPr>
          <w:rFonts w:ascii="Arial" w:hAnsi="Arial" w:cs="Arial"/>
          <w:b/>
          <w:sz w:val="22"/>
          <w:szCs w:val="22"/>
        </w:rPr>
      </w:pPr>
      <w:r w:rsidRPr="00250B9E">
        <w:rPr>
          <w:rFonts w:ascii="Arial" w:hAnsi="Arial" w:cs="Arial"/>
          <w:b/>
          <w:sz w:val="22"/>
          <w:szCs w:val="22"/>
        </w:rPr>
        <w:t>Preceptors</w:t>
      </w:r>
    </w:p>
    <w:p w14:paraId="47BB8918" w14:textId="77777777" w:rsidR="008432FF" w:rsidRDefault="008432FF" w:rsidP="008432FF">
      <w:pPr>
        <w:jc w:val="both"/>
        <w:rPr>
          <w:rFonts w:ascii="Arial" w:hAnsi="Arial" w:cs="Arial"/>
          <w:sz w:val="22"/>
          <w:szCs w:val="22"/>
        </w:rPr>
      </w:pPr>
    </w:p>
    <w:p w14:paraId="0087475F" w14:textId="1C444CF0" w:rsidR="008432FF" w:rsidRPr="00250B9E" w:rsidRDefault="008432FF" w:rsidP="008432FF">
      <w:pPr>
        <w:jc w:val="both"/>
        <w:rPr>
          <w:rFonts w:ascii="Arial" w:hAnsi="Arial" w:cs="Arial"/>
          <w:sz w:val="22"/>
          <w:szCs w:val="22"/>
        </w:rPr>
      </w:pPr>
      <w:r w:rsidRPr="00250B9E">
        <w:rPr>
          <w:rFonts w:ascii="Arial" w:hAnsi="Arial" w:cs="Arial"/>
          <w:sz w:val="22"/>
          <w:szCs w:val="22"/>
        </w:rPr>
        <w:t xml:space="preserve">Each </w:t>
      </w:r>
      <w:r w:rsidR="00975314">
        <w:rPr>
          <w:rFonts w:ascii="Arial" w:hAnsi="Arial" w:cs="Arial"/>
          <w:sz w:val="22"/>
          <w:szCs w:val="22"/>
        </w:rPr>
        <w:t>learning experience</w:t>
      </w:r>
      <w:r w:rsidR="00975314" w:rsidRPr="00250B9E">
        <w:rPr>
          <w:rFonts w:ascii="Arial" w:hAnsi="Arial" w:cs="Arial"/>
          <w:sz w:val="22"/>
          <w:szCs w:val="22"/>
        </w:rPr>
        <w:t xml:space="preserve"> </w:t>
      </w:r>
      <w:r w:rsidRPr="00250B9E">
        <w:rPr>
          <w:rFonts w:ascii="Arial" w:hAnsi="Arial" w:cs="Arial"/>
          <w:sz w:val="22"/>
          <w:szCs w:val="22"/>
        </w:rPr>
        <w:t xml:space="preserve">has a pharmacist preceptor(s) who develops and guides the learning experiences to meet the </w:t>
      </w:r>
      <w:r>
        <w:rPr>
          <w:rFonts w:ascii="Arial" w:hAnsi="Arial" w:cs="Arial"/>
          <w:sz w:val="22"/>
          <w:szCs w:val="22"/>
        </w:rPr>
        <w:t xml:space="preserve">rotation and </w:t>
      </w:r>
      <w:r w:rsidRPr="00250B9E">
        <w:rPr>
          <w:rFonts w:ascii="Arial" w:hAnsi="Arial" w:cs="Arial"/>
          <w:sz w:val="22"/>
          <w:szCs w:val="22"/>
        </w:rPr>
        <w:t xml:space="preserve">residency program's goals and objectives with consideration of the resident's goals, interests, and skills. </w:t>
      </w:r>
    </w:p>
    <w:p w14:paraId="60C9BF55" w14:textId="77777777" w:rsidR="008432FF" w:rsidRDefault="008432FF" w:rsidP="008432FF">
      <w:pPr>
        <w:jc w:val="both"/>
        <w:rPr>
          <w:rFonts w:ascii="Arial" w:hAnsi="Arial" w:cs="Arial"/>
          <w:sz w:val="22"/>
          <w:szCs w:val="22"/>
        </w:rPr>
      </w:pPr>
    </w:p>
    <w:p w14:paraId="36BE0615" w14:textId="77777777" w:rsidR="008432FF" w:rsidRPr="00250B9E" w:rsidRDefault="008432FF" w:rsidP="008432FF">
      <w:pPr>
        <w:jc w:val="both"/>
        <w:rPr>
          <w:rFonts w:ascii="Arial" w:hAnsi="Arial" w:cs="Arial"/>
          <w:sz w:val="22"/>
          <w:szCs w:val="22"/>
        </w:rPr>
      </w:pPr>
      <w:r w:rsidRPr="00250B9E">
        <w:rPr>
          <w:rFonts w:ascii="Arial" w:hAnsi="Arial" w:cs="Arial"/>
          <w:sz w:val="22"/>
          <w:szCs w:val="22"/>
        </w:rPr>
        <w:t>Successful preceptors must devote sufficient time to the program to fulfill supervisory and teaching responsibilities; and to demonstrate a strong interest in the education of residents.</w:t>
      </w:r>
    </w:p>
    <w:p w14:paraId="32FC2FA4" w14:textId="77777777" w:rsidR="008432FF" w:rsidRDefault="008432FF" w:rsidP="008432FF">
      <w:pPr>
        <w:jc w:val="both"/>
        <w:rPr>
          <w:rFonts w:ascii="Arial" w:hAnsi="Arial" w:cs="Arial"/>
          <w:sz w:val="22"/>
          <w:szCs w:val="22"/>
        </w:rPr>
      </w:pPr>
    </w:p>
    <w:p w14:paraId="0FBC8285" w14:textId="77777777" w:rsidR="008432FF" w:rsidRDefault="008432FF" w:rsidP="008432FF">
      <w:pPr>
        <w:jc w:val="both"/>
        <w:rPr>
          <w:rFonts w:ascii="Arial" w:hAnsi="Arial" w:cs="Arial"/>
          <w:sz w:val="22"/>
          <w:szCs w:val="22"/>
        </w:rPr>
      </w:pPr>
      <w:r w:rsidRPr="00250B9E">
        <w:rPr>
          <w:rFonts w:ascii="Arial" w:hAnsi="Arial" w:cs="Arial"/>
          <w:sz w:val="22"/>
          <w:szCs w:val="22"/>
        </w:rPr>
        <w:t>Preceptors must regularly participate in organized clinical discussions</w:t>
      </w:r>
      <w:r>
        <w:rPr>
          <w:rFonts w:ascii="Arial" w:hAnsi="Arial" w:cs="Arial"/>
          <w:sz w:val="22"/>
          <w:szCs w:val="22"/>
        </w:rPr>
        <w:t xml:space="preserve"> such as</w:t>
      </w:r>
      <w:r w:rsidRPr="00250B9E">
        <w:rPr>
          <w:rFonts w:ascii="Arial" w:hAnsi="Arial" w:cs="Arial"/>
          <w:sz w:val="22"/>
          <w:szCs w:val="22"/>
        </w:rPr>
        <w:t xml:space="preserve"> rounds, journal clubs, and</w:t>
      </w:r>
      <w:r>
        <w:rPr>
          <w:rFonts w:ascii="Arial" w:hAnsi="Arial" w:cs="Arial"/>
          <w:sz w:val="22"/>
          <w:szCs w:val="22"/>
        </w:rPr>
        <w:t>/or</w:t>
      </w:r>
      <w:r w:rsidRPr="00250B9E">
        <w:rPr>
          <w:rFonts w:ascii="Arial" w:hAnsi="Arial" w:cs="Arial"/>
          <w:sz w:val="22"/>
          <w:szCs w:val="22"/>
        </w:rPr>
        <w:t xml:space="preserve"> Grand Rounds.</w:t>
      </w:r>
      <w:r>
        <w:rPr>
          <w:rFonts w:ascii="Arial" w:hAnsi="Arial" w:cs="Arial"/>
          <w:sz w:val="22"/>
          <w:szCs w:val="22"/>
        </w:rPr>
        <w:t xml:space="preserve"> P</w:t>
      </w:r>
      <w:r w:rsidRPr="00250B9E">
        <w:rPr>
          <w:rFonts w:ascii="Arial" w:hAnsi="Arial" w:cs="Arial"/>
          <w:sz w:val="22"/>
          <w:szCs w:val="22"/>
        </w:rPr>
        <w:t>receptors should also demonstrate scholarship by publication of original research, presentations at local, regional, or national professional and scientific meetings.</w:t>
      </w:r>
    </w:p>
    <w:p w14:paraId="4DE7D6EC" w14:textId="77777777" w:rsidR="008432FF" w:rsidRDefault="008432FF" w:rsidP="008432FF">
      <w:pPr>
        <w:jc w:val="both"/>
        <w:rPr>
          <w:rFonts w:ascii="Arial" w:hAnsi="Arial" w:cs="Arial"/>
          <w:sz w:val="22"/>
          <w:szCs w:val="22"/>
        </w:rPr>
      </w:pPr>
    </w:p>
    <w:p w14:paraId="21B91B5F" w14:textId="77777777" w:rsidR="008432FF" w:rsidRDefault="008432FF" w:rsidP="008432FF">
      <w:pPr>
        <w:jc w:val="both"/>
        <w:rPr>
          <w:rFonts w:ascii="Arial" w:hAnsi="Arial" w:cs="Arial"/>
          <w:sz w:val="22"/>
          <w:szCs w:val="22"/>
        </w:rPr>
      </w:pPr>
    </w:p>
    <w:p w14:paraId="555BC162" w14:textId="77777777" w:rsidR="008432FF" w:rsidRPr="00250B9E" w:rsidRDefault="008432FF" w:rsidP="008432FF">
      <w:pPr>
        <w:jc w:val="both"/>
        <w:rPr>
          <w:rFonts w:ascii="Arial" w:hAnsi="Arial" w:cs="Arial"/>
          <w:b/>
          <w:sz w:val="22"/>
          <w:szCs w:val="22"/>
        </w:rPr>
      </w:pPr>
      <w:r w:rsidRPr="00250B9E">
        <w:rPr>
          <w:rFonts w:ascii="Arial" w:hAnsi="Arial" w:cs="Arial"/>
          <w:b/>
          <w:sz w:val="22"/>
          <w:szCs w:val="22"/>
        </w:rPr>
        <w:t>Coaches</w:t>
      </w:r>
    </w:p>
    <w:p w14:paraId="3C16BD72" w14:textId="77777777" w:rsidR="008432FF" w:rsidRDefault="008432FF" w:rsidP="008432FF">
      <w:pPr>
        <w:jc w:val="both"/>
        <w:rPr>
          <w:rFonts w:ascii="Arial" w:hAnsi="Arial" w:cs="Arial"/>
          <w:sz w:val="22"/>
          <w:szCs w:val="22"/>
        </w:rPr>
      </w:pPr>
    </w:p>
    <w:p w14:paraId="4F6E8705" w14:textId="77777777" w:rsidR="008432FF" w:rsidRDefault="008432FF" w:rsidP="008432FF">
      <w:pPr>
        <w:jc w:val="both"/>
        <w:rPr>
          <w:rFonts w:ascii="Arial" w:hAnsi="Arial" w:cs="Arial"/>
          <w:sz w:val="22"/>
          <w:szCs w:val="22"/>
        </w:rPr>
      </w:pPr>
      <w:r>
        <w:rPr>
          <w:rFonts w:ascii="Arial" w:hAnsi="Arial" w:cs="Arial"/>
          <w:sz w:val="22"/>
          <w:szCs w:val="22"/>
        </w:rPr>
        <w:t>A coach may be</w:t>
      </w:r>
      <w:r w:rsidRPr="00250B9E">
        <w:rPr>
          <w:rFonts w:ascii="Arial" w:hAnsi="Arial" w:cs="Arial"/>
          <w:sz w:val="22"/>
          <w:szCs w:val="22"/>
        </w:rPr>
        <w:t xml:space="preserve"> </w:t>
      </w:r>
      <w:r>
        <w:rPr>
          <w:rFonts w:ascii="Arial" w:hAnsi="Arial" w:cs="Arial"/>
          <w:sz w:val="22"/>
          <w:szCs w:val="22"/>
        </w:rPr>
        <w:t xml:space="preserve">selected </w:t>
      </w:r>
      <w:r w:rsidRPr="00250B9E">
        <w:rPr>
          <w:rFonts w:ascii="Arial" w:hAnsi="Arial" w:cs="Arial"/>
          <w:sz w:val="22"/>
          <w:szCs w:val="22"/>
        </w:rPr>
        <w:t>during training and orientation</w:t>
      </w:r>
      <w:r>
        <w:rPr>
          <w:rFonts w:ascii="Arial" w:hAnsi="Arial" w:cs="Arial"/>
          <w:sz w:val="22"/>
          <w:szCs w:val="22"/>
        </w:rPr>
        <w:t xml:space="preserve"> and approved by pharmacy leadership and Residency Leadership Committee, as appropriate per program</w:t>
      </w:r>
      <w:r w:rsidRPr="00250B9E">
        <w:rPr>
          <w:rFonts w:ascii="Arial" w:hAnsi="Arial" w:cs="Arial"/>
          <w:sz w:val="22"/>
          <w:szCs w:val="22"/>
        </w:rPr>
        <w:t>. The coach will serve as a</w:t>
      </w:r>
      <w:r>
        <w:rPr>
          <w:rFonts w:ascii="Arial" w:hAnsi="Arial" w:cs="Arial"/>
          <w:sz w:val="22"/>
          <w:szCs w:val="22"/>
        </w:rPr>
        <w:t xml:space="preserve"> </w:t>
      </w:r>
      <w:r w:rsidRPr="00250B9E">
        <w:rPr>
          <w:rFonts w:ascii="Arial" w:hAnsi="Arial" w:cs="Arial"/>
          <w:sz w:val="22"/>
          <w:szCs w:val="22"/>
        </w:rPr>
        <w:t>unique contact for any matters that relate to successful completion of the residency. Residents will be provided with a list of coaches to select from during orientation. The clinical coaches</w:t>
      </w:r>
      <w:r>
        <w:rPr>
          <w:rFonts w:ascii="Arial" w:hAnsi="Arial" w:cs="Arial"/>
          <w:sz w:val="22"/>
          <w:szCs w:val="22"/>
        </w:rPr>
        <w:t xml:space="preserve"> for the PGY1 residents</w:t>
      </w:r>
      <w:r w:rsidRPr="00250B9E">
        <w:rPr>
          <w:rFonts w:ascii="Arial" w:hAnsi="Arial" w:cs="Arial"/>
          <w:sz w:val="22"/>
          <w:szCs w:val="22"/>
        </w:rPr>
        <w:t xml:space="preserve"> are generally </w:t>
      </w:r>
      <w:r w:rsidRPr="00E1554A">
        <w:rPr>
          <w:rFonts w:ascii="Arial" w:hAnsi="Arial" w:cs="Arial"/>
          <w:sz w:val="22"/>
          <w:szCs w:val="22"/>
        </w:rPr>
        <w:t>frontline preceptors and serve as members of the Resident Advisory Committee. They work hand in hand with the RPD/RPC to assure the resident’s successful completion of their residency.</w:t>
      </w:r>
      <w:r>
        <w:rPr>
          <w:rFonts w:ascii="Arial" w:hAnsi="Arial" w:cs="Arial"/>
          <w:sz w:val="22"/>
          <w:szCs w:val="22"/>
        </w:rPr>
        <w:t xml:space="preserve">  </w:t>
      </w:r>
    </w:p>
    <w:p w14:paraId="5E3EA507" w14:textId="77777777" w:rsidR="008432FF" w:rsidRDefault="008432FF" w:rsidP="008432FF">
      <w:pPr>
        <w:rPr>
          <w:rFonts w:ascii="Arial" w:hAnsi="Arial" w:cs="Arial"/>
          <w:b/>
          <w:sz w:val="22"/>
          <w:szCs w:val="22"/>
        </w:rPr>
      </w:pPr>
    </w:p>
    <w:p w14:paraId="244DF20F" w14:textId="77777777" w:rsidR="008432FF" w:rsidRPr="00250B9E" w:rsidRDefault="008432FF" w:rsidP="008432FF">
      <w:pPr>
        <w:rPr>
          <w:rFonts w:ascii="Arial" w:hAnsi="Arial" w:cs="Arial"/>
          <w:b/>
          <w:sz w:val="22"/>
          <w:szCs w:val="22"/>
        </w:rPr>
      </w:pPr>
      <w:r w:rsidRPr="00250B9E">
        <w:rPr>
          <w:rFonts w:ascii="Arial" w:hAnsi="Arial" w:cs="Arial"/>
          <w:b/>
          <w:sz w:val="22"/>
          <w:szCs w:val="22"/>
        </w:rPr>
        <w:t>Residency Leadership Committee</w:t>
      </w:r>
    </w:p>
    <w:p w14:paraId="5D4BEE3B" w14:textId="77777777" w:rsidR="008432FF" w:rsidRDefault="008432FF" w:rsidP="008432FF">
      <w:pPr>
        <w:jc w:val="both"/>
        <w:rPr>
          <w:rFonts w:ascii="Arial" w:hAnsi="Arial" w:cs="Arial"/>
          <w:sz w:val="22"/>
          <w:szCs w:val="22"/>
        </w:rPr>
      </w:pPr>
    </w:p>
    <w:p w14:paraId="44FF43E5" w14:textId="77777777" w:rsidR="008432FF" w:rsidRDefault="008432FF" w:rsidP="008432FF">
      <w:pPr>
        <w:jc w:val="both"/>
        <w:rPr>
          <w:rFonts w:ascii="Arial" w:hAnsi="Arial" w:cs="Arial"/>
          <w:sz w:val="22"/>
          <w:szCs w:val="22"/>
        </w:rPr>
      </w:pPr>
      <w:r w:rsidRPr="00250B9E">
        <w:rPr>
          <w:rFonts w:ascii="Arial" w:hAnsi="Arial" w:cs="Arial"/>
          <w:sz w:val="22"/>
          <w:szCs w:val="22"/>
        </w:rPr>
        <w:t>The Residency Leadership Committee is a standing committee of the Department of P</w:t>
      </w:r>
      <w:r>
        <w:rPr>
          <w:rFonts w:ascii="Arial" w:hAnsi="Arial" w:cs="Arial"/>
          <w:sz w:val="22"/>
          <w:szCs w:val="22"/>
        </w:rPr>
        <w:t>harmacy. It is composed of all R</w:t>
      </w:r>
      <w:r w:rsidRPr="00250B9E">
        <w:rPr>
          <w:rFonts w:ascii="Arial" w:hAnsi="Arial" w:cs="Arial"/>
          <w:sz w:val="22"/>
          <w:szCs w:val="22"/>
        </w:rPr>
        <w:t xml:space="preserve">esidency </w:t>
      </w:r>
      <w:r>
        <w:rPr>
          <w:rFonts w:ascii="Arial" w:hAnsi="Arial" w:cs="Arial"/>
          <w:sz w:val="22"/>
          <w:szCs w:val="22"/>
        </w:rPr>
        <w:t>Program Directors and C</w:t>
      </w:r>
      <w:r w:rsidRPr="00250B9E">
        <w:rPr>
          <w:rFonts w:ascii="Arial" w:hAnsi="Arial" w:cs="Arial"/>
          <w:sz w:val="22"/>
          <w:szCs w:val="22"/>
        </w:rPr>
        <w:t>oordinators</w:t>
      </w:r>
      <w:r>
        <w:rPr>
          <w:rFonts w:ascii="Arial" w:hAnsi="Arial" w:cs="Arial"/>
          <w:sz w:val="22"/>
          <w:szCs w:val="22"/>
        </w:rPr>
        <w:t xml:space="preserve"> and chaired by the Residency Programs Executive (RPE)</w:t>
      </w:r>
      <w:r w:rsidRPr="00250B9E">
        <w:rPr>
          <w:rFonts w:ascii="Arial" w:hAnsi="Arial" w:cs="Arial"/>
          <w:sz w:val="22"/>
          <w:szCs w:val="22"/>
        </w:rPr>
        <w:t>. The Committee strives to maintain and improve the quality and consistency of the residency program</w:t>
      </w:r>
      <w:r>
        <w:rPr>
          <w:rFonts w:ascii="Arial" w:hAnsi="Arial" w:cs="Arial"/>
          <w:sz w:val="22"/>
          <w:szCs w:val="22"/>
        </w:rPr>
        <w:t>s</w:t>
      </w:r>
      <w:r w:rsidRPr="00250B9E">
        <w:rPr>
          <w:rFonts w:ascii="Arial" w:hAnsi="Arial" w:cs="Arial"/>
          <w:sz w:val="22"/>
          <w:szCs w:val="22"/>
        </w:rPr>
        <w:t>.</w:t>
      </w:r>
    </w:p>
    <w:p w14:paraId="0FDC88B4" w14:textId="77777777" w:rsidR="008432FF" w:rsidRPr="00250B9E" w:rsidRDefault="008432FF" w:rsidP="008432FF">
      <w:pPr>
        <w:jc w:val="both"/>
        <w:rPr>
          <w:rFonts w:ascii="Arial" w:hAnsi="Arial" w:cs="Arial"/>
          <w:sz w:val="22"/>
          <w:szCs w:val="22"/>
        </w:rPr>
      </w:pPr>
    </w:p>
    <w:p w14:paraId="1A751312" w14:textId="77777777" w:rsidR="008432FF" w:rsidRPr="00250B9E" w:rsidRDefault="008432FF" w:rsidP="008432FF">
      <w:pPr>
        <w:jc w:val="both"/>
        <w:rPr>
          <w:rFonts w:ascii="Arial" w:hAnsi="Arial" w:cs="Arial"/>
          <w:sz w:val="22"/>
          <w:szCs w:val="22"/>
        </w:rPr>
      </w:pPr>
      <w:r w:rsidRPr="00250B9E">
        <w:rPr>
          <w:rFonts w:ascii="Arial" w:hAnsi="Arial" w:cs="Arial"/>
          <w:sz w:val="22"/>
          <w:szCs w:val="22"/>
        </w:rPr>
        <w:t>The specific functions of the committee include:</w:t>
      </w:r>
    </w:p>
    <w:p w14:paraId="18695D6D" w14:textId="77777777" w:rsidR="008432FF" w:rsidRPr="00250B9E" w:rsidRDefault="008432FF" w:rsidP="008432FF">
      <w:pPr>
        <w:numPr>
          <w:ilvl w:val="0"/>
          <w:numId w:val="4"/>
        </w:numPr>
        <w:jc w:val="both"/>
        <w:rPr>
          <w:rFonts w:ascii="Arial" w:hAnsi="Arial" w:cs="Arial"/>
          <w:sz w:val="22"/>
          <w:szCs w:val="22"/>
        </w:rPr>
      </w:pPr>
      <w:r w:rsidRPr="00250B9E">
        <w:rPr>
          <w:rFonts w:ascii="Arial" w:hAnsi="Arial" w:cs="Arial"/>
          <w:sz w:val="22"/>
          <w:szCs w:val="22"/>
        </w:rPr>
        <w:t>Maintenance of resident policies/procedures, manual, accreditation standards</w:t>
      </w:r>
    </w:p>
    <w:p w14:paraId="1D31E7CE" w14:textId="77777777" w:rsidR="008432FF" w:rsidRPr="00250B9E" w:rsidRDefault="008432FF" w:rsidP="008432FF">
      <w:pPr>
        <w:numPr>
          <w:ilvl w:val="0"/>
          <w:numId w:val="4"/>
        </w:numPr>
        <w:jc w:val="both"/>
        <w:rPr>
          <w:rFonts w:ascii="Arial" w:hAnsi="Arial" w:cs="Arial"/>
          <w:sz w:val="22"/>
          <w:szCs w:val="22"/>
        </w:rPr>
      </w:pPr>
      <w:r w:rsidRPr="00250B9E">
        <w:rPr>
          <w:rFonts w:ascii="Arial" w:hAnsi="Arial" w:cs="Arial"/>
          <w:sz w:val="22"/>
          <w:szCs w:val="22"/>
        </w:rPr>
        <w:t>Determination of global requirements/documents versus individualized per residency</w:t>
      </w:r>
    </w:p>
    <w:p w14:paraId="1E968F12" w14:textId="77777777" w:rsidR="008432FF" w:rsidRPr="00250B9E" w:rsidRDefault="008432FF" w:rsidP="008432FF">
      <w:pPr>
        <w:numPr>
          <w:ilvl w:val="0"/>
          <w:numId w:val="4"/>
        </w:numPr>
        <w:jc w:val="both"/>
        <w:rPr>
          <w:rFonts w:ascii="Arial" w:hAnsi="Arial" w:cs="Arial"/>
          <w:sz w:val="22"/>
          <w:szCs w:val="22"/>
        </w:rPr>
      </w:pPr>
      <w:r w:rsidRPr="00250B9E">
        <w:rPr>
          <w:rFonts w:ascii="Arial" w:hAnsi="Arial" w:cs="Arial"/>
          <w:sz w:val="22"/>
          <w:szCs w:val="22"/>
        </w:rPr>
        <w:t>Annual recruitment plan (PPS, showcase, career days); resident screening approach</w:t>
      </w:r>
    </w:p>
    <w:p w14:paraId="10FB7916" w14:textId="77777777" w:rsidR="008432FF" w:rsidRPr="00250B9E" w:rsidRDefault="008432FF" w:rsidP="008432FF">
      <w:pPr>
        <w:numPr>
          <w:ilvl w:val="0"/>
          <w:numId w:val="4"/>
        </w:numPr>
        <w:jc w:val="both"/>
        <w:rPr>
          <w:rFonts w:ascii="Arial" w:hAnsi="Arial" w:cs="Arial"/>
          <w:sz w:val="22"/>
          <w:szCs w:val="22"/>
        </w:rPr>
      </w:pPr>
      <w:r w:rsidRPr="00250B9E">
        <w:rPr>
          <w:rFonts w:ascii="Arial" w:hAnsi="Arial" w:cs="Arial"/>
          <w:sz w:val="22"/>
          <w:szCs w:val="22"/>
        </w:rPr>
        <w:t>Annual quality review (preceptor review, resident exit survey feedback)</w:t>
      </w:r>
    </w:p>
    <w:p w14:paraId="1A6108C7" w14:textId="77777777" w:rsidR="008432FF" w:rsidRPr="00250B9E" w:rsidRDefault="008432FF" w:rsidP="008432FF">
      <w:pPr>
        <w:numPr>
          <w:ilvl w:val="0"/>
          <w:numId w:val="4"/>
        </w:numPr>
        <w:jc w:val="both"/>
        <w:rPr>
          <w:rFonts w:ascii="Arial" w:hAnsi="Arial" w:cs="Arial"/>
          <w:sz w:val="22"/>
          <w:szCs w:val="22"/>
        </w:rPr>
      </w:pPr>
      <w:r w:rsidRPr="00250B9E">
        <w:rPr>
          <w:rFonts w:ascii="Arial" w:hAnsi="Arial" w:cs="Arial"/>
          <w:sz w:val="22"/>
          <w:szCs w:val="22"/>
        </w:rPr>
        <w:t>Program start/stop dates</w:t>
      </w:r>
    </w:p>
    <w:p w14:paraId="179A6E39" w14:textId="77777777" w:rsidR="008432FF" w:rsidRPr="00250B9E" w:rsidRDefault="008432FF" w:rsidP="008432FF">
      <w:pPr>
        <w:numPr>
          <w:ilvl w:val="0"/>
          <w:numId w:val="4"/>
        </w:numPr>
        <w:jc w:val="both"/>
        <w:rPr>
          <w:rFonts w:ascii="Arial" w:hAnsi="Arial" w:cs="Arial"/>
          <w:sz w:val="22"/>
          <w:szCs w:val="22"/>
        </w:rPr>
      </w:pPr>
      <w:r>
        <w:rPr>
          <w:rFonts w:ascii="Arial" w:hAnsi="Arial" w:cs="Arial"/>
          <w:sz w:val="22"/>
          <w:szCs w:val="22"/>
        </w:rPr>
        <w:t>Oversight of resident s</w:t>
      </w:r>
      <w:r w:rsidRPr="00250B9E">
        <w:rPr>
          <w:rFonts w:ascii="Arial" w:hAnsi="Arial" w:cs="Arial"/>
          <w:sz w:val="22"/>
          <w:szCs w:val="22"/>
        </w:rPr>
        <w:t>cheduling</w:t>
      </w:r>
    </w:p>
    <w:p w14:paraId="1A832F77" w14:textId="77777777" w:rsidR="008432FF" w:rsidRPr="00250B9E" w:rsidRDefault="008432FF" w:rsidP="008432FF">
      <w:pPr>
        <w:numPr>
          <w:ilvl w:val="0"/>
          <w:numId w:val="4"/>
        </w:numPr>
        <w:jc w:val="both"/>
        <w:rPr>
          <w:rFonts w:ascii="Arial" w:hAnsi="Arial" w:cs="Arial"/>
          <w:sz w:val="22"/>
          <w:szCs w:val="22"/>
        </w:rPr>
      </w:pPr>
      <w:r>
        <w:rPr>
          <w:rFonts w:ascii="Arial" w:hAnsi="Arial" w:cs="Arial"/>
          <w:sz w:val="22"/>
          <w:szCs w:val="22"/>
        </w:rPr>
        <w:t>Implementation of early c</w:t>
      </w:r>
      <w:r w:rsidRPr="00250B9E">
        <w:rPr>
          <w:rFonts w:ascii="Arial" w:hAnsi="Arial" w:cs="Arial"/>
          <w:sz w:val="22"/>
          <w:szCs w:val="22"/>
        </w:rPr>
        <w:t>ommit</w:t>
      </w:r>
      <w:r>
        <w:rPr>
          <w:rFonts w:ascii="Arial" w:hAnsi="Arial" w:cs="Arial"/>
          <w:sz w:val="22"/>
          <w:szCs w:val="22"/>
        </w:rPr>
        <w:t xml:space="preserve"> process for PGY2 programs</w:t>
      </w:r>
    </w:p>
    <w:p w14:paraId="35C0A8E5" w14:textId="77777777" w:rsidR="008432FF" w:rsidRPr="00250B9E" w:rsidRDefault="008432FF" w:rsidP="008432FF">
      <w:pPr>
        <w:numPr>
          <w:ilvl w:val="0"/>
          <w:numId w:val="4"/>
        </w:numPr>
        <w:jc w:val="both"/>
        <w:rPr>
          <w:rFonts w:ascii="Arial" w:hAnsi="Arial" w:cs="Arial"/>
          <w:sz w:val="22"/>
          <w:szCs w:val="22"/>
        </w:rPr>
      </w:pPr>
      <w:r w:rsidRPr="00250B9E">
        <w:rPr>
          <w:rFonts w:ascii="Arial" w:hAnsi="Arial" w:cs="Arial"/>
          <w:sz w:val="22"/>
          <w:szCs w:val="22"/>
        </w:rPr>
        <w:t>Resident banquet</w:t>
      </w:r>
    </w:p>
    <w:p w14:paraId="3B1C29AA" w14:textId="77777777" w:rsidR="008432FF" w:rsidRDefault="008432FF" w:rsidP="008432FF">
      <w:pPr>
        <w:jc w:val="both"/>
        <w:rPr>
          <w:rFonts w:ascii="Arial" w:hAnsi="Arial" w:cs="Arial"/>
          <w:sz w:val="22"/>
          <w:szCs w:val="22"/>
        </w:rPr>
      </w:pPr>
    </w:p>
    <w:p w14:paraId="42773BBE" w14:textId="77777777" w:rsidR="008432FF" w:rsidRDefault="008432FF" w:rsidP="008432FF">
      <w:pPr>
        <w:rPr>
          <w:rFonts w:ascii="Arial" w:hAnsi="Arial" w:cs="Arial"/>
          <w:b/>
          <w:sz w:val="22"/>
          <w:szCs w:val="22"/>
        </w:rPr>
      </w:pPr>
      <w:r>
        <w:rPr>
          <w:rFonts w:ascii="Arial" w:hAnsi="Arial" w:cs="Arial"/>
          <w:b/>
          <w:sz w:val="22"/>
          <w:szCs w:val="22"/>
        </w:rPr>
        <w:br w:type="page"/>
      </w:r>
    </w:p>
    <w:p w14:paraId="733BD1D2" w14:textId="77777777" w:rsidR="008432FF" w:rsidRPr="00250B9E" w:rsidRDefault="008432FF" w:rsidP="008432FF">
      <w:pPr>
        <w:jc w:val="both"/>
        <w:rPr>
          <w:rFonts w:ascii="Arial" w:hAnsi="Arial" w:cs="Arial"/>
          <w:b/>
          <w:sz w:val="22"/>
          <w:szCs w:val="22"/>
        </w:rPr>
      </w:pPr>
      <w:r w:rsidRPr="00250B9E">
        <w:rPr>
          <w:rFonts w:ascii="Arial" w:hAnsi="Arial" w:cs="Arial"/>
          <w:b/>
          <w:sz w:val="22"/>
          <w:szCs w:val="22"/>
        </w:rPr>
        <w:lastRenderedPageBreak/>
        <w:t>Residency Advisory Co</w:t>
      </w:r>
      <w:r>
        <w:rPr>
          <w:rFonts w:ascii="Arial" w:hAnsi="Arial" w:cs="Arial"/>
          <w:b/>
          <w:sz w:val="22"/>
          <w:szCs w:val="22"/>
        </w:rPr>
        <w:t>mmittee</w:t>
      </w:r>
    </w:p>
    <w:p w14:paraId="58ED5169" w14:textId="77777777" w:rsidR="008432FF" w:rsidRDefault="008432FF" w:rsidP="008432FF">
      <w:pPr>
        <w:jc w:val="both"/>
        <w:rPr>
          <w:rFonts w:ascii="Arial" w:hAnsi="Arial" w:cs="Arial"/>
          <w:sz w:val="22"/>
          <w:szCs w:val="22"/>
        </w:rPr>
      </w:pPr>
    </w:p>
    <w:p w14:paraId="2359072E" w14:textId="77777777" w:rsidR="008432FF" w:rsidRPr="00250B9E" w:rsidRDefault="008432FF" w:rsidP="008432FF">
      <w:pPr>
        <w:jc w:val="both"/>
        <w:rPr>
          <w:rFonts w:ascii="Arial" w:hAnsi="Arial" w:cs="Arial"/>
          <w:sz w:val="22"/>
          <w:szCs w:val="22"/>
        </w:rPr>
      </w:pPr>
      <w:r w:rsidRPr="00250B9E">
        <w:rPr>
          <w:rFonts w:ascii="Arial" w:hAnsi="Arial" w:cs="Arial"/>
          <w:sz w:val="22"/>
          <w:szCs w:val="22"/>
        </w:rPr>
        <w:t>The Residency Advisory C</w:t>
      </w:r>
      <w:r>
        <w:rPr>
          <w:rFonts w:ascii="Arial" w:hAnsi="Arial" w:cs="Arial"/>
          <w:sz w:val="22"/>
          <w:szCs w:val="22"/>
        </w:rPr>
        <w:t xml:space="preserve">ommittee </w:t>
      </w:r>
      <w:r w:rsidRPr="00250B9E">
        <w:rPr>
          <w:rFonts w:ascii="Arial" w:hAnsi="Arial" w:cs="Arial"/>
          <w:sz w:val="22"/>
          <w:szCs w:val="22"/>
        </w:rPr>
        <w:t>governs the residency program</w:t>
      </w:r>
      <w:r>
        <w:rPr>
          <w:rFonts w:ascii="Arial" w:hAnsi="Arial" w:cs="Arial"/>
          <w:sz w:val="22"/>
          <w:szCs w:val="22"/>
        </w:rPr>
        <w:t>s and supports resident success</w:t>
      </w:r>
      <w:r w:rsidRPr="00250B9E">
        <w:rPr>
          <w:rFonts w:ascii="Arial" w:hAnsi="Arial" w:cs="Arial"/>
          <w:sz w:val="22"/>
          <w:szCs w:val="22"/>
        </w:rPr>
        <w:t xml:space="preserve">. The </w:t>
      </w:r>
      <w:r>
        <w:rPr>
          <w:rFonts w:ascii="Arial" w:hAnsi="Arial" w:cs="Arial"/>
          <w:sz w:val="22"/>
          <w:szCs w:val="22"/>
        </w:rPr>
        <w:t>committee is comprised of preceptors, coaches, and Residency Program Directors/Coordinators</w:t>
      </w:r>
      <w:r w:rsidRPr="00250B9E">
        <w:rPr>
          <w:rFonts w:ascii="Arial" w:hAnsi="Arial" w:cs="Arial"/>
          <w:sz w:val="22"/>
          <w:szCs w:val="22"/>
        </w:rPr>
        <w:t xml:space="preserve">. The </w:t>
      </w:r>
      <w:r>
        <w:rPr>
          <w:rFonts w:ascii="Arial" w:hAnsi="Arial" w:cs="Arial"/>
          <w:sz w:val="22"/>
          <w:szCs w:val="22"/>
        </w:rPr>
        <w:t>committee</w:t>
      </w:r>
      <w:r w:rsidRPr="00250B9E">
        <w:rPr>
          <w:rFonts w:ascii="Arial" w:hAnsi="Arial" w:cs="Arial"/>
          <w:sz w:val="22"/>
          <w:szCs w:val="22"/>
        </w:rPr>
        <w:t xml:space="preserve"> is chaired by the </w:t>
      </w:r>
      <w:r>
        <w:rPr>
          <w:rFonts w:ascii="Arial" w:hAnsi="Arial" w:cs="Arial"/>
          <w:sz w:val="22"/>
          <w:szCs w:val="22"/>
        </w:rPr>
        <w:t xml:space="preserve">PGY1 Pharmacy </w:t>
      </w:r>
      <w:r w:rsidRPr="00250B9E">
        <w:rPr>
          <w:rFonts w:ascii="Arial" w:hAnsi="Arial" w:cs="Arial"/>
          <w:sz w:val="22"/>
          <w:szCs w:val="22"/>
        </w:rPr>
        <w:t>Residency Program Director</w:t>
      </w:r>
      <w:r>
        <w:rPr>
          <w:rFonts w:ascii="Arial" w:hAnsi="Arial" w:cs="Arial"/>
          <w:sz w:val="22"/>
          <w:szCs w:val="22"/>
        </w:rPr>
        <w:t>, or their designee,</w:t>
      </w:r>
      <w:r w:rsidRPr="00250B9E">
        <w:rPr>
          <w:rFonts w:ascii="Arial" w:hAnsi="Arial" w:cs="Arial"/>
          <w:sz w:val="22"/>
          <w:szCs w:val="22"/>
        </w:rPr>
        <w:t xml:space="preserve"> and meets routinely to review and discuss the progress of the residents. Interactive feedback within the committee is utilized to direct the resident’s current and upcoming residency activities and to provide mentoring and guidance in the resident’s pharmacy practice. The specific functions of the c</w:t>
      </w:r>
      <w:r>
        <w:rPr>
          <w:rFonts w:ascii="Arial" w:hAnsi="Arial" w:cs="Arial"/>
          <w:sz w:val="22"/>
          <w:szCs w:val="22"/>
        </w:rPr>
        <w:t xml:space="preserve">ommittee </w:t>
      </w:r>
      <w:r w:rsidRPr="00250B9E">
        <w:rPr>
          <w:rFonts w:ascii="Arial" w:hAnsi="Arial" w:cs="Arial"/>
          <w:sz w:val="22"/>
          <w:szCs w:val="22"/>
        </w:rPr>
        <w:t>include:</w:t>
      </w:r>
    </w:p>
    <w:p w14:paraId="297547FA" w14:textId="77777777" w:rsidR="008432FF" w:rsidRPr="00250B9E" w:rsidRDefault="008432FF" w:rsidP="008432FF">
      <w:pPr>
        <w:numPr>
          <w:ilvl w:val="0"/>
          <w:numId w:val="5"/>
        </w:numPr>
        <w:jc w:val="both"/>
        <w:rPr>
          <w:rFonts w:ascii="Arial" w:hAnsi="Arial" w:cs="Arial"/>
          <w:sz w:val="22"/>
          <w:szCs w:val="22"/>
        </w:rPr>
      </w:pPr>
      <w:r w:rsidRPr="00250B9E">
        <w:rPr>
          <w:rFonts w:ascii="Arial" w:hAnsi="Arial" w:cs="Arial"/>
          <w:sz w:val="22"/>
          <w:szCs w:val="22"/>
        </w:rPr>
        <w:t>Supports RLC initiatives</w:t>
      </w:r>
    </w:p>
    <w:p w14:paraId="13571A9D" w14:textId="77777777" w:rsidR="008432FF" w:rsidRPr="00250B9E" w:rsidRDefault="008432FF" w:rsidP="008432FF">
      <w:pPr>
        <w:numPr>
          <w:ilvl w:val="0"/>
          <w:numId w:val="5"/>
        </w:numPr>
        <w:jc w:val="both"/>
        <w:rPr>
          <w:rFonts w:ascii="Arial" w:hAnsi="Arial" w:cs="Arial"/>
          <w:sz w:val="22"/>
          <w:szCs w:val="22"/>
        </w:rPr>
      </w:pPr>
      <w:r w:rsidRPr="00250B9E">
        <w:rPr>
          <w:rFonts w:ascii="Arial" w:hAnsi="Arial" w:cs="Arial"/>
          <w:sz w:val="22"/>
          <w:szCs w:val="22"/>
        </w:rPr>
        <w:t>Project management, deadlines, expectations</w:t>
      </w:r>
    </w:p>
    <w:p w14:paraId="0FA4B5E1" w14:textId="77777777" w:rsidR="008432FF" w:rsidRDefault="008432FF" w:rsidP="008432FF">
      <w:pPr>
        <w:numPr>
          <w:ilvl w:val="0"/>
          <w:numId w:val="5"/>
        </w:numPr>
        <w:jc w:val="both"/>
        <w:rPr>
          <w:rFonts w:ascii="Arial" w:hAnsi="Arial" w:cs="Arial"/>
          <w:sz w:val="22"/>
          <w:szCs w:val="22"/>
        </w:rPr>
      </w:pPr>
      <w:r w:rsidRPr="00250B9E">
        <w:rPr>
          <w:rFonts w:ascii="Arial" w:hAnsi="Arial" w:cs="Arial"/>
          <w:sz w:val="22"/>
          <w:szCs w:val="22"/>
        </w:rPr>
        <w:t>Resident coaching</w:t>
      </w:r>
    </w:p>
    <w:p w14:paraId="3CE23F19" w14:textId="77777777" w:rsidR="008432FF" w:rsidRDefault="008432FF" w:rsidP="008432FF">
      <w:pPr>
        <w:jc w:val="both"/>
        <w:rPr>
          <w:rFonts w:ascii="Arial" w:hAnsi="Arial" w:cs="Arial"/>
          <w:sz w:val="22"/>
          <w:szCs w:val="22"/>
        </w:rPr>
      </w:pPr>
    </w:p>
    <w:p w14:paraId="4E9B6B10" w14:textId="77777777" w:rsidR="008432FF" w:rsidRDefault="008432FF" w:rsidP="008432FF">
      <w:pPr>
        <w:jc w:val="both"/>
        <w:rPr>
          <w:rFonts w:ascii="Arial" w:hAnsi="Arial" w:cs="Arial"/>
          <w:sz w:val="22"/>
          <w:szCs w:val="22"/>
        </w:rPr>
      </w:pPr>
      <w:r>
        <w:rPr>
          <w:rFonts w:ascii="Arial" w:hAnsi="Arial" w:cs="Arial"/>
          <w:sz w:val="22"/>
          <w:szCs w:val="22"/>
        </w:rPr>
        <w:t>Subcommittees of the Residency Advisory Committee include Research Subcommittee and Preceptor Development Subcommittee.</w:t>
      </w:r>
    </w:p>
    <w:p w14:paraId="3B671B81" w14:textId="77777777" w:rsidR="008432FF" w:rsidRDefault="008432FF" w:rsidP="008432FF">
      <w:pPr>
        <w:jc w:val="both"/>
        <w:rPr>
          <w:rFonts w:ascii="Arial" w:hAnsi="Arial" w:cs="Arial"/>
          <w:sz w:val="22"/>
          <w:szCs w:val="22"/>
        </w:rPr>
      </w:pPr>
    </w:p>
    <w:p w14:paraId="7D9703C5" w14:textId="77777777" w:rsidR="008432FF" w:rsidRPr="00250B9E" w:rsidRDefault="008432FF" w:rsidP="008432FF">
      <w:pPr>
        <w:jc w:val="both"/>
        <w:rPr>
          <w:rFonts w:ascii="Arial" w:hAnsi="Arial" w:cs="Arial"/>
          <w:sz w:val="22"/>
          <w:szCs w:val="22"/>
        </w:rPr>
      </w:pPr>
      <w:r>
        <w:rPr>
          <w:rFonts w:ascii="Arial" w:hAnsi="Arial" w:cs="Arial"/>
          <w:sz w:val="22"/>
          <w:szCs w:val="22"/>
        </w:rPr>
        <w:t xml:space="preserve">PGY2 Specialty Residencies have program specific RAC meetings to support their individual programmatic needs. </w:t>
      </w:r>
    </w:p>
    <w:p w14:paraId="3B4BE8CB" w14:textId="77777777" w:rsidR="008432FF" w:rsidRDefault="008432FF" w:rsidP="002D5612">
      <w:pPr>
        <w:rPr>
          <w:rFonts w:ascii="Arial" w:hAnsi="Arial" w:cs="Arial"/>
          <w:sz w:val="22"/>
          <w:szCs w:val="22"/>
        </w:rPr>
      </w:pPr>
    </w:p>
    <w:p w14:paraId="5A5D4348" w14:textId="77777777" w:rsidR="008432FF" w:rsidRDefault="008432FF" w:rsidP="002D5612">
      <w:pPr>
        <w:rPr>
          <w:rFonts w:ascii="Arial" w:hAnsi="Arial" w:cs="Arial"/>
          <w:sz w:val="22"/>
          <w:szCs w:val="22"/>
        </w:rPr>
      </w:pPr>
    </w:p>
    <w:p w14:paraId="449E737D" w14:textId="77777777" w:rsidR="008432FF" w:rsidRDefault="008432FF" w:rsidP="002D5612">
      <w:pPr>
        <w:rPr>
          <w:rFonts w:ascii="Arial" w:hAnsi="Arial" w:cs="Arial"/>
          <w:sz w:val="22"/>
          <w:szCs w:val="22"/>
        </w:rPr>
      </w:pPr>
    </w:p>
    <w:p w14:paraId="677DC07C" w14:textId="6AAE87D9" w:rsidR="002D5612" w:rsidRPr="00680B15" w:rsidRDefault="002D5612" w:rsidP="00680B15">
      <w:pPr>
        <w:jc w:val="both"/>
        <w:rPr>
          <w:rFonts w:ascii="Arial" w:hAnsi="Arial" w:cs="Arial"/>
          <w:b/>
          <w:sz w:val="22"/>
          <w:szCs w:val="22"/>
        </w:rPr>
      </w:pPr>
      <w:r w:rsidRPr="00680B15">
        <w:rPr>
          <w:rFonts w:ascii="Arial" w:hAnsi="Arial" w:cs="Arial"/>
          <w:b/>
          <w:sz w:val="22"/>
          <w:szCs w:val="22"/>
        </w:rPr>
        <w:t>Preceptor Development Policy</w:t>
      </w:r>
    </w:p>
    <w:p w14:paraId="5E4E3F25" w14:textId="77777777" w:rsidR="002D5612" w:rsidRDefault="002D5612" w:rsidP="002D5612">
      <w:pPr>
        <w:rPr>
          <w:rFonts w:ascii="Arial" w:hAnsi="Arial" w:cs="Arial"/>
          <w:sz w:val="22"/>
          <w:szCs w:val="22"/>
        </w:rPr>
      </w:pPr>
    </w:p>
    <w:p w14:paraId="7AD95012" w14:textId="218F487E" w:rsidR="002D5612" w:rsidRPr="00352258" w:rsidRDefault="002D5612" w:rsidP="002D5612">
      <w:pPr>
        <w:rPr>
          <w:rFonts w:ascii="Arial" w:hAnsi="Arial" w:cs="Arial"/>
          <w:sz w:val="22"/>
          <w:szCs w:val="22"/>
        </w:rPr>
      </w:pPr>
      <w:r w:rsidRPr="7F5F2709">
        <w:rPr>
          <w:rFonts w:ascii="Arial" w:hAnsi="Arial" w:cs="Arial"/>
          <w:sz w:val="22"/>
          <w:szCs w:val="22"/>
        </w:rPr>
        <w:t xml:space="preserve">This policy applies to The University of Kansas Health System (TUKHS) residency programs. Representatives of each program will review the programs preceptor development policy on an annual basis. A preceptor development plan specific to each program may be developed to identify and address preceptor development needs specific to that program. Each preceptor will be responsible for completing their ASHP preceptor academic and professional record (APR) on an annual basis. This will be reviewed by the residency program director (RPD) and/or supervisor for their respective program. Individual preceptor development plans will be developed for any preceptor who does not meet the ASHP requirements to be a preceptor or will not meet the requirements within </w:t>
      </w:r>
      <w:r w:rsidR="6DA5B9AB" w:rsidRPr="7F5F2709">
        <w:rPr>
          <w:rFonts w:ascii="Arial" w:hAnsi="Arial" w:cs="Arial"/>
          <w:sz w:val="22"/>
          <w:szCs w:val="22"/>
        </w:rPr>
        <w:t>two years</w:t>
      </w:r>
      <w:r w:rsidRPr="7F5F2709">
        <w:rPr>
          <w:rFonts w:ascii="Arial" w:hAnsi="Arial" w:cs="Arial"/>
          <w:sz w:val="22"/>
          <w:szCs w:val="22"/>
        </w:rPr>
        <w:t xml:space="preserve">. The residency program director (RPD) in conjunction with the residency advisory committee (RAC), the preceptor development committee, and the preceptors’ supervisor will be responsible for the following on an annual basis: </w:t>
      </w:r>
    </w:p>
    <w:p w14:paraId="7DE1B660" w14:textId="77777777" w:rsidR="002D5612" w:rsidRPr="00352258" w:rsidRDefault="002D5612" w:rsidP="002D5612">
      <w:pPr>
        <w:pStyle w:val="ListParagraph"/>
        <w:numPr>
          <w:ilvl w:val="0"/>
          <w:numId w:val="15"/>
        </w:numPr>
        <w:spacing w:after="200" w:line="276" w:lineRule="auto"/>
        <w:rPr>
          <w:rFonts w:ascii="Arial" w:hAnsi="Arial" w:cs="Arial"/>
          <w:sz w:val="22"/>
          <w:szCs w:val="22"/>
        </w:rPr>
      </w:pPr>
      <w:r w:rsidRPr="00352258">
        <w:rPr>
          <w:rFonts w:ascii="Arial" w:hAnsi="Arial" w:cs="Arial"/>
          <w:sz w:val="22"/>
          <w:szCs w:val="22"/>
        </w:rPr>
        <w:t xml:space="preserve">Annual assessment of preceptor eligibility, responsibilities and qualifications (based on the preceptor’s annual completion of the ASHP Preceptor APR) </w:t>
      </w:r>
    </w:p>
    <w:p w14:paraId="571E7A2F" w14:textId="77777777" w:rsidR="002D5612" w:rsidRPr="00352258" w:rsidRDefault="002D5612" w:rsidP="002D5612">
      <w:pPr>
        <w:pStyle w:val="ListParagraph"/>
        <w:numPr>
          <w:ilvl w:val="0"/>
          <w:numId w:val="15"/>
        </w:numPr>
        <w:spacing w:after="200" w:line="276" w:lineRule="auto"/>
        <w:rPr>
          <w:rFonts w:ascii="Arial" w:hAnsi="Arial" w:cs="Arial"/>
          <w:sz w:val="22"/>
          <w:szCs w:val="22"/>
        </w:rPr>
      </w:pPr>
      <w:r w:rsidRPr="00352258">
        <w:rPr>
          <w:rFonts w:ascii="Arial" w:hAnsi="Arial" w:cs="Arial"/>
          <w:sz w:val="22"/>
          <w:szCs w:val="22"/>
        </w:rPr>
        <w:t xml:space="preserve">Annual assessment of preceptor development needs </w:t>
      </w:r>
    </w:p>
    <w:p w14:paraId="474239E9" w14:textId="77777777" w:rsidR="002D5612" w:rsidRPr="00352258" w:rsidRDefault="002D5612" w:rsidP="002D5612">
      <w:pPr>
        <w:pStyle w:val="ListParagraph"/>
        <w:numPr>
          <w:ilvl w:val="0"/>
          <w:numId w:val="15"/>
        </w:numPr>
        <w:spacing w:after="200" w:line="276" w:lineRule="auto"/>
        <w:rPr>
          <w:rFonts w:ascii="Arial" w:hAnsi="Arial" w:cs="Arial"/>
          <w:b/>
          <w:sz w:val="22"/>
          <w:szCs w:val="22"/>
        </w:rPr>
      </w:pPr>
      <w:r w:rsidRPr="00352258">
        <w:rPr>
          <w:rFonts w:ascii="Arial" w:hAnsi="Arial" w:cs="Arial"/>
          <w:sz w:val="22"/>
          <w:szCs w:val="22"/>
        </w:rPr>
        <w:t xml:space="preserve">Development of individual and program-based preceptor development plans </w:t>
      </w:r>
    </w:p>
    <w:p w14:paraId="52B47B81" w14:textId="77777777" w:rsidR="002D5612" w:rsidRPr="00352258" w:rsidRDefault="002D5612" w:rsidP="002D5612">
      <w:pPr>
        <w:pStyle w:val="ListParagraph"/>
        <w:numPr>
          <w:ilvl w:val="0"/>
          <w:numId w:val="15"/>
        </w:numPr>
        <w:spacing w:after="200" w:line="276" w:lineRule="auto"/>
        <w:rPr>
          <w:rFonts w:ascii="Arial" w:hAnsi="Arial" w:cs="Arial"/>
          <w:b/>
          <w:sz w:val="22"/>
          <w:szCs w:val="22"/>
        </w:rPr>
      </w:pPr>
      <w:r w:rsidRPr="00352258">
        <w:rPr>
          <w:rFonts w:ascii="Arial" w:hAnsi="Arial" w:cs="Arial"/>
          <w:sz w:val="22"/>
          <w:szCs w:val="22"/>
        </w:rPr>
        <w:t>Periodic review of effectiveness of plan(s)</w:t>
      </w:r>
    </w:p>
    <w:p w14:paraId="70F2F839" w14:textId="77777777" w:rsidR="002D5612" w:rsidRPr="00352258" w:rsidRDefault="002D5612" w:rsidP="002D5612">
      <w:pPr>
        <w:rPr>
          <w:rFonts w:ascii="Arial" w:hAnsi="Arial" w:cs="Arial"/>
          <w:b/>
          <w:sz w:val="22"/>
          <w:szCs w:val="22"/>
        </w:rPr>
      </w:pPr>
      <w:r w:rsidRPr="00352258">
        <w:rPr>
          <w:rFonts w:ascii="Arial" w:hAnsi="Arial" w:cs="Arial"/>
          <w:b/>
          <w:sz w:val="22"/>
          <w:szCs w:val="22"/>
        </w:rPr>
        <w:t xml:space="preserve">Preceptor Selection: Annual Assessment of Preceptor Eligibility, Responsibilities and Qualifications </w:t>
      </w:r>
    </w:p>
    <w:p w14:paraId="3429A648" w14:textId="77777777" w:rsidR="002D5612" w:rsidRPr="00352258" w:rsidRDefault="002D5612" w:rsidP="002D5612">
      <w:pPr>
        <w:pStyle w:val="ListParagraph"/>
        <w:numPr>
          <w:ilvl w:val="0"/>
          <w:numId w:val="16"/>
        </w:numPr>
        <w:spacing w:after="200" w:line="276" w:lineRule="auto"/>
        <w:rPr>
          <w:rFonts w:ascii="Arial" w:hAnsi="Arial" w:cs="Arial"/>
          <w:sz w:val="22"/>
          <w:szCs w:val="22"/>
        </w:rPr>
      </w:pPr>
      <w:r w:rsidRPr="00352258">
        <w:rPr>
          <w:rFonts w:ascii="Arial" w:hAnsi="Arial" w:cs="Arial"/>
          <w:sz w:val="22"/>
          <w:szCs w:val="22"/>
        </w:rPr>
        <w:t xml:space="preserve">Annually, each preceptor will be required to complete the ASHP Preceptor APR. The due date will be determined by each RPD. </w:t>
      </w:r>
    </w:p>
    <w:p w14:paraId="3CDCF07F" w14:textId="7A926869" w:rsidR="002D5612" w:rsidRPr="00352258" w:rsidRDefault="6E555016" w:rsidP="0586664E">
      <w:pPr>
        <w:pStyle w:val="ListParagraph"/>
        <w:numPr>
          <w:ilvl w:val="0"/>
          <w:numId w:val="16"/>
        </w:numPr>
        <w:spacing w:after="200" w:line="276" w:lineRule="auto"/>
        <w:rPr>
          <w:rFonts w:ascii="Arial" w:hAnsi="Arial" w:cs="Arial"/>
          <w:b/>
          <w:bCs/>
          <w:sz w:val="22"/>
          <w:szCs w:val="22"/>
        </w:rPr>
      </w:pPr>
      <w:r w:rsidRPr="0586664E">
        <w:rPr>
          <w:rFonts w:ascii="Arial" w:hAnsi="Arial" w:cs="Arial"/>
          <w:sz w:val="22"/>
          <w:szCs w:val="22"/>
        </w:rPr>
        <w:t xml:space="preserve">After the preceptor has submitted their completed ASHP Preceptor APR the RPD will review to assess whether the preceptor meets the responsibilities and qualifications to be preceptors. If qualifications are not met, </w:t>
      </w:r>
      <w:r w:rsidR="048D041E" w:rsidRPr="0586664E">
        <w:rPr>
          <w:rFonts w:ascii="Arial" w:hAnsi="Arial" w:cs="Arial"/>
          <w:sz w:val="22"/>
          <w:szCs w:val="22"/>
        </w:rPr>
        <w:t>an individualized preceptor development</w:t>
      </w:r>
      <w:r w:rsidRPr="0586664E">
        <w:rPr>
          <w:rFonts w:ascii="Arial" w:hAnsi="Arial" w:cs="Arial"/>
          <w:sz w:val="22"/>
          <w:szCs w:val="22"/>
        </w:rPr>
        <w:t xml:space="preserve"> plan will be developed in conjunction with the RPD and preceptor</w:t>
      </w:r>
    </w:p>
    <w:p w14:paraId="030317E6" w14:textId="15F93B5A" w:rsidR="002D5612" w:rsidRPr="00352258" w:rsidRDefault="6E555016" w:rsidP="0586664E">
      <w:pPr>
        <w:pStyle w:val="ListParagraph"/>
        <w:numPr>
          <w:ilvl w:val="0"/>
          <w:numId w:val="16"/>
        </w:numPr>
        <w:spacing w:after="200" w:line="276" w:lineRule="auto"/>
        <w:rPr>
          <w:rFonts w:ascii="Arial" w:hAnsi="Arial" w:cs="Arial"/>
          <w:b/>
          <w:bCs/>
          <w:sz w:val="22"/>
          <w:szCs w:val="22"/>
        </w:rPr>
      </w:pPr>
      <w:r w:rsidRPr="0586664E">
        <w:rPr>
          <w:rFonts w:ascii="Arial" w:hAnsi="Arial" w:cs="Arial"/>
          <w:sz w:val="22"/>
          <w:szCs w:val="22"/>
        </w:rPr>
        <w:lastRenderedPageBreak/>
        <w:t xml:space="preserve">The RPD will determine whether Pharmacist preceptors meet </w:t>
      </w:r>
      <w:r w:rsidRPr="0586664E">
        <w:rPr>
          <w:rFonts w:ascii="Arial" w:hAnsi="Arial" w:cs="Arial"/>
          <w:sz w:val="22"/>
          <w:szCs w:val="22"/>
          <w:u w:val="single"/>
        </w:rPr>
        <w:t>Standard 4.</w:t>
      </w:r>
      <w:r w:rsidR="28CCD2BD" w:rsidRPr="0586664E">
        <w:rPr>
          <w:rFonts w:ascii="Arial" w:hAnsi="Arial" w:cs="Arial"/>
          <w:sz w:val="22"/>
          <w:szCs w:val="22"/>
          <w:u w:val="single"/>
        </w:rPr>
        <w:t>5</w:t>
      </w:r>
      <w:r w:rsidRPr="0586664E">
        <w:rPr>
          <w:rFonts w:ascii="Arial" w:hAnsi="Arial" w:cs="Arial"/>
          <w:sz w:val="22"/>
          <w:szCs w:val="22"/>
          <w:u w:val="single"/>
        </w:rPr>
        <w:t xml:space="preserve"> (Pharmacist Preceptors’ Eligibility)</w:t>
      </w:r>
      <w:r w:rsidRPr="0586664E">
        <w:rPr>
          <w:rFonts w:ascii="Arial" w:hAnsi="Arial" w:cs="Arial"/>
          <w:sz w:val="22"/>
          <w:szCs w:val="22"/>
        </w:rPr>
        <w:t xml:space="preserve"> from the ASHP Guidance Document Accreditation Standard for Postgraduate Pharmacy Resident Programs. Pharmacist preceptors must be licensed pharmacists who:</w:t>
      </w:r>
    </w:p>
    <w:p w14:paraId="28B88B47" w14:textId="2C1C3A35" w:rsidR="002D5612" w:rsidRPr="00352258" w:rsidRDefault="207EA5FB" w:rsidP="7F5F2709">
      <w:pPr>
        <w:pStyle w:val="ListParagraph"/>
        <w:numPr>
          <w:ilvl w:val="1"/>
          <w:numId w:val="16"/>
        </w:numPr>
        <w:spacing w:after="200" w:line="276" w:lineRule="auto"/>
        <w:rPr>
          <w:rFonts w:ascii="Arial" w:hAnsi="Arial" w:cs="Arial"/>
          <w:sz w:val="22"/>
          <w:szCs w:val="22"/>
        </w:rPr>
      </w:pPr>
      <w:r w:rsidRPr="7F5F2709">
        <w:rPr>
          <w:rFonts w:ascii="Arial" w:hAnsi="Arial" w:cs="Arial"/>
          <w:sz w:val="22"/>
          <w:szCs w:val="22"/>
        </w:rPr>
        <w:t xml:space="preserve">4.5.a </w:t>
      </w:r>
      <w:r w:rsidR="002D5612" w:rsidRPr="7F5F2709">
        <w:rPr>
          <w:rFonts w:ascii="Arial" w:hAnsi="Arial" w:cs="Arial"/>
          <w:sz w:val="22"/>
          <w:szCs w:val="22"/>
        </w:rPr>
        <w:t>PGY1 Program</w:t>
      </w:r>
    </w:p>
    <w:p w14:paraId="4AC3E987" w14:textId="03F82044" w:rsidR="002D5612" w:rsidRPr="00352258" w:rsidRDefault="002D5612" w:rsidP="7F5F2709">
      <w:pPr>
        <w:pStyle w:val="ListParagraph"/>
        <w:numPr>
          <w:ilvl w:val="2"/>
          <w:numId w:val="16"/>
        </w:numPr>
        <w:spacing w:after="200" w:line="276" w:lineRule="auto"/>
        <w:rPr>
          <w:rFonts w:ascii="Arial" w:hAnsi="Arial" w:cs="Arial"/>
          <w:sz w:val="22"/>
          <w:szCs w:val="22"/>
        </w:rPr>
      </w:pPr>
      <w:r w:rsidRPr="7F5F2709">
        <w:rPr>
          <w:rFonts w:ascii="Arial" w:hAnsi="Arial" w:cs="Arial"/>
          <w:sz w:val="22"/>
          <w:szCs w:val="22"/>
        </w:rPr>
        <w:t>have completed an ASHP-accredited PGY1 residency followed by a minimum of one year of pharmacy practice experience; or</w:t>
      </w:r>
    </w:p>
    <w:p w14:paraId="58E2BC81" w14:textId="1C120BF4" w:rsidR="002D5612" w:rsidRPr="00352258" w:rsidRDefault="002D5612" w:rsidP="7F5F2709">
      <w:pPr>
        <w:pStyle w:val="ListParagraph"/>
        <w:numPr>
          <w:ilvl w:val="2"/>
          <w:numId w:val="16"/>
        </w:numPr>
        <w:spacing w:after="200" w:line="276" w:lineRule="auto"/>
        <w:rPr>
          <w:rFonts w:ascii="Arial" w:hAnsi="Arial" w:cs="Arial"/>
          <w:sz w:val="22"/>
          <w:szCs w:val="22"/>
        </w:rPr>
      </w:pPr>
      <w:r w:rsidRPr="7F5F2709">
        <w:rPr>
          <w:rFonts w:ascii="Arial" w:hAnsi="Arial" w:cs="Arial"/>
          <w:sz w:val="22"/>
          <w:szCs w:val="22"/>
        </w:rPr>
        <w:t>have completed an ASHP-accredited PGY1 residency followed by an ASHP-accredited PGY2 residency and a minimum of six months of pharmacy practice experience; or,</w:t>
      </w:r>
    </w:p>
    <w:p w14:paraId="0D668040" w14:textId="736C84CA" w:rsidR="002D5612" w:rsidRPr="00352258" w:rsidRDefault="002D5612" w:rsidP="7F5F2709">
      <w:pPr>
        <w:pStyle w:val="ListParagraph"/>
        <w:numPr>
          <w:ilvl w:val="2"/>
          <w:numId w:val="16"/>
        </w:numPr>
        <w:spacing w:after="200" w:line="276" w:lineRule="auto"/>
        <w:rPr>
          <w:rFonts w:ascii="Arial" w:hAnsi="Arial" w:cs="Arial"/>
          <w:sz w:val="22"/>
          <w:szCs w:val="22"/>
        </w:rPr>
      </w:pPr>
      <w:r w:rsidRPr="7F5F2709">
        <w:rPr>
          <w:rFonts w:ascii="Arial" w:hAnsi="Arial" w:cs="Arial"/>
          <w:sz w:val="22"/>
          <w:szCs w:val="22"/>
        </w:rPr>
        <w:t xml:space="preserve">without completion of an ASHP-accredited residency, have three or more years of pharmacy practice experience </w:t>
      </w:r>
    </w:p>
    <w:p w14:paraId="3052D37E" w14:textId="3705C626" w:rsidR="002D5612" w:rsidRPr="00352258" w:rsidRDefault="49177E9E" w:rsidP="7F5F2709">
      <w:pPr>
        <w:pStyle w:val="ListParagraph"/>
        <w:numPr>
          <w:ilvl w:val="1"/>
          <w:numId w:val="16"/>
        </w:numPr>
        <w:spacing w:after="200" w:line="276" w:lineRule="auto"/>
        <w:rPr>
          <w:rFonts w:ascii="Arial" w:hAnsi="Arial" w:cs="Arial"/>
          <w:sz w:val="22"/>
          <w:szCs w:val="22"/>
        </w:rPr>
      </w:pPr>
      <w:r w:rsidRPr="7F5F2709">
        <w:rPr>
          <w:rFonts w:ascii="Arial" w:hAnsi="Arial" w:cs="Arial"/>
          <w:sz w:val="22"/>
          <w:szCs w:val="22"/>
        </w:rPr>
        <w:t xml:space="preserve">4.5.b </w:t>
      </w:r>
      <w:r w:rsidR="002D5612" w:rsidRPr="7F5F2709">
        <w:rPr>
          <w:rFonts w:ascii="Arial" w:hAnsi="Arial" w:cs="Arial"/>
          <w:sz w:val="22"/>
          <w:szCs w:val="22"/>
        </w:rPr>
        <w:t>PGY2 Program</w:t>
      </w:r>
    </w:p>
    <w:p w14:paraId="7488641C" w14:textId="4536A2AB" w:rsidR="002D5612" w:rsidRPr="00352258" w:rsidRDefault="002D5612" w:rsidP="7F5F2709">
      <w:pPr>
        <w:pStyle w:val="ListParagraph"/>
        <w:numPr>
          <w:ilvl w:val="2"/>
          <w:numId w:val="16"/>
        </w:numPr>
        <w:spacing w:after="200" w:line="276" w:lineRule="auto"/>
        <w:rPr>
          <w:rFonts w:ascii="Arial" w:hAnsi="Arial" w:cs="Arial"/>
          <w:b/>
          <w:bCs/>
          <w:sz w:val="22"/>
          <w:szCs w:val="22"/>
        </w:rPr>
      </w:pPr>
      <w:r w:rsidRPr="7F5F2709">
        <w:rPr>
          <w:rFonts w:ascii="Arial" w:hAnsi="Arial" w:cs="Arial"/>
          <w:sz w:val="22"/>
          <w:szCs w:val="22"/>
        </w:rPr>
        <w:t>have completed an ASHP-accredited PGY2 residency followed by a minimum of one year of pharmacy practice in the advanced practice area; or,</w:t>
      </w:r>
    </w:p>
    <w:p w14:paraId="2F75701F" w14:textId="5E7B8F55" w:rsidR="002D5612" w:rsidRPr="00352258" w:rsidRDefault="002D5612" w:rsidP="7F5F2709">
      <w:pPr>
        <w:pStyle w:val="ListParagraph"/>
        <w:numPr>
          <w:ilvl w:val="2"/>
          <w:numId w:val="16"/>
        </w:numPr>
        <w:spacing w:after="200" w:line="276" w:lineRule="auto"/>
        <w:rPr>
          <w:rFonts w:ascii="Arial" w:hAnsi="Arial" w:cs="Arial"/>
          <w:b/>
          <w:bCs/>
          <w:sz w:val="22"/>
          <w:szCs w:val="22"/>
        </w:rPr>
      </w:pPr>
      <w:r w:rsidRPr="7F5F2709">
        <w:rPr>
          <w:rFonts w:ascii="Arial" w:hAnsi="Arial" w:cs="Arial"/>
          <w:sz w:val="22"/>
          <w:szCs w:val="22"/>
        </w:rPr>
        <w:t xml:space="preserve">without completion of an ASHP-accredited PGY2 residency, have three or more years of practice in the advanced area </w:t>
      </w:r>
    </w:p>
    <w:p w14:paraId="55C543BE" w14:textId="10DCCC63" w:rsidR="002D5612" w:rsidRPr="00352258" w:rsidRDefault="002D5612" w:rsidP="00A16CB2">
      <w:pPr>
        <w:pStyle w:val="ListParagraph"/>
        <w:numPr>
          <w:ilvl w:val="2"/>
          <w:numId w:val="16"/>
        </w:numPr>
        <w:spacing w:after="200" w:line="276" w:lineRule="auto"/>
        <w:rPr>
          <w:rFonts w:ascii="Arial" w:hAnsi="Arial" w:cs="Arial"/>
          <w:b/>
          <w:sz w:val="22"/>
          <w:szCs w:val="22"/>
        </w:rPr>
      </w:pPr>
      <w:r w:rsidRPr="00352258">
        <w:rPr>
          <w:rFonts w:ascii="Arial" w:hAnsi="Arial" w:cs="Arial"/>
          <w:sz w:val="22"/>
          <w:szCs w:val="22"/>
        </w:rPr>
        <w:t xml:space="preserve">The RPD may review the preceptors ASHP Preceptor APR, previous experiences, </w:t>
      </w:r>
      <w:proofErr w:type="spellStart"/>
      <w:r w:rsidRPr="00352258">
        <w:rPr>
          <w:rFonts w:ascii="Arial" w:hAnsi="Arial" w:cs="Arial"/>
          <w:sz w:val="22"/>
          <w:szCs w:val="22"/>
        </w:rPr>
        <w:t>PharmAcademic</w:t>
      </w:r>
      <w:proofErr w:type="spellEnd"/>
      <w:r w:rsidRPr="00352258">
        <w:rPr>
          <w:rFonts w:ascii="Arial" w:hAnsi="Arial" w:cs="Arial"/>
          <w:sz w:val="22"/>
          <w:szCs w:val="22"/>
        </w:rPr>
        <w:t xml:space="preserve"> evaluations and feedback from resident(s) to determine if they meet criteria from </w:t>
      </w:r>
      <w:r w:rsidRPr="002421C2">
        <w:rPr>
          <w:rFonts w:ascii="Arial" w:hAnsi="Arial" w:cs="Arial"/>
          <w:sz w:val="22"/>
          <w:szCs w:val="22"/>
        </w:rPr>
        <w:t>Standard 4</w:t>
      </w:r>
      <w:r w:rsidR="002421C2" w:rsidRPr="002421C2">
        <w:rPr>
          <w:rFonts w:ascii="Arial" w:hAnsi="Arial" w:cs="Arial"/>
          <w:sz w:val="22"/>
          <w:szCs w:val="22"/>
        </w:rPr>
        <w:t>.</w:t>
      </w:r>
      <w:r w:rsidR="00A16CB2" w:rsidRPr="002421C2">
        <w:rPr>
          <w:rFonts w:ascii="Arial" w:hAnsi="Arial" w:cs="Arial"/>
          <w:sz w:val="22"/>
          <w:szCs w:val="22"/>
        </w:rPr>
        <w:t>5</w:t>
      </w:r>
      <w:r w:rsidR="00A16CB2">
        <w:rPr>
          <w:rFonts w:ascii="Arial" w:hAnsi="Arial" w:cs="Arial"/>
          <w:sz w:val="22"/>
          <w:szCs w:val="22"/>
          <w:u w:val="single"/>
        </w:rPr>
        <w:t xml:space="preserve"> </w:t>
      </w:r>
    </w:p>
    <w:p w14:paraId="0BC4A0BA" w14:textId="3BC524CA" w:rsidR="002D5612" w:rsidRPr="00352258" w:rsidRDefault="6E555016" w:rsidP="7F5F2709">
      <w:pPr>
        <w:pStyle w:val="ListParagraph"/>
        <w:numPr>
          <w:ilvl w:val="0"/>
          <w:numId w:val="16"/>
        </w:numPr>
        <w:spacing w:after="200" w:line="276" w:lineRule="auto"/>
        <w:rPr>
          <w:rFonts w:ascii="Arial" w:hAnsi="Arial" w:cs="Arial"/>
          <w:b/>
          <w:bCs/>
          <w:sz w:val="22"/>
          <w:szCs w:val="22"/>
        </w:rPr>
      </w:pPr>
      <w:r w:rsidRPr="0586664E">
        <w:rPr>
          <w:rFonts w:ascii="Arial" w:hAnsi="Arial" w:cs="Arial"/>
          <w:sz w:val="22"/>
          <w:szCs w:val="22"/>
        </w:rPr>
        <w:t>The RPD will assess the preceptor’s ability to comply with Standard 4.</w:t>
      </w:r>
      <w:r w:rsidR="6DB0E1D7" w:rsidRPr="0586664E">
        <w:rPr>
          <w:rFonts w:ascii="Arial" w:hAnsi="Arial" w:cs="Arial"/>
          <w:sz w:val="22"/>
          <w:szCs w:val="22"/>
        </w:rPr>
        <w:t>6</w:t>
      </w:r>
      <w:r w:rsidR="7B92D2AE" w:rsidRPr="0586664E">
        <w:rPr>
          <w:rFonts w:ascii="Arial" w:hAnsi="Arial" w:cs="Arial"/>
          <w:sz w:val="22"/>
          <w:szCs w:val="22"/>
        </w:rPr>
        <w:t xml:space="preserve"> and 4.7 </w:t>
      </w:r>
      <w:r w:rsidRPr="0586664E">
        <w:rPr>
          <w:rFonts w:ascii="Arial" w:hAnsi="Arial" w:cs="Arial"/>
          <w:sz w:val="22"/>
          <w:szCs w:val="22"/>
        </w:rPr>
        <w:t xml:space="preserve"> </w:t>
      </w:r>
    </w:p>
    <w:p w14:paraId="1156A4BD" w14:textId="020A1A16" w:rsidR="002D5612" w:rsidRPr="00352258" w:rsidRDefault="6E555016" w:rsidP="0586664E">
      <w:pPr>
        <w:pStyle w:val="ListParagraph"/>
        <w:numPr>
          <w:ilvl w:val="1"/>
          <w:numId w:val="16"/>
        </w:numPr>
        <w:spacing w:after="200" w:line="276" w:lineRule="auto"/>
        <w:rPr>
          <w:rFonts w:ascii="Arial" w:hAnsi="Arial" w:cs="Arial"/>
          <w:b/>
          <w:bCs/>
          <w:sz w:val="22"/>
          <w:szCs w:val="22"/>
        </w:rPr>
      </w:pPr>
      <w:r w:rsidRPr="0586664E">
        <w:rPr>
          <w:rFonts w:ascii="Arial" w:hAnsi="Arial" w:cs="Arial"/>
          <w:sz w:val="22"/>
          <w:szCs w:val="22"/>
        </w:rPr>
        <w:t xml:space="preserve">The RPD will utilize the preceptor’s self-completed ASHP Preceptor APR </w:t>
      </w:r>
      <w:r w:rsidR="002421C2" w:rsidRPr="0586664E">
        <w:rPr>
          <w:rFonts w:ascii="Arial" w:hAnsi="Arial" w:cs="Arial"/>
          <w:sz w:val="22"/>
          <w:szCs w:val="22"/>
        </w:rPr>
        <w:t>or individualized</w:t>
      </w:r>
      <w:r w:rsidR="1B036919" w:rsidRPr="0586664E">
        <w:rPr>
          <w:rFonts w:ascii="Arial" w:hAnsi="Arial" w:cs="Arial"/>
          <w:sz w:val="22"/>
          <w:szCs w:val="22"/>
        </w:rPr>
        <w:t xml:space="preserve"> preceptor development plan</w:t>
      </w:r>
      <w:r w:rsidRPr="0586664E">
        <w:rPr>
          <w:rFonts w:ascii="Arial" w:hAnsi="Arial" w:cs="Arial"/>
          <w:sz w:val="22"/>
          <w:szCs w:val="22"/>
        </w:rPr>
        <w:t xml:space="preserve">, evaluations of the residency in </w:t>
      </w:r>
      <w:proofErr w:type="spellStart"/>
      <w:r w:rsidRPr="0586664E">
        <w:rPr>
          <w:rFonts w:ascii="Arial" w:hAnsi="Arial" w:cs="Arial"/>
          <w:sz w:val="22"/>
          <w:szCs w:val="22"/>
        </w:rPr>
        <w:t>PharmAcademic</w:t>
      </w:r>
      <w:r w:rsidRPr="0586664E">
        <w:rPr>
          <w:rFonts w:ascii="Arial" w:hAnsi="Arial" w:cs="Arial"/>
          <w:sz w:val="22"/>
          <w:szCs w:val="22"/>
          <w:vertAlign w:val="superscript"/>
        </w:rPr>
        <w:t>TM</w:t>
      </w:r>
      <w:proofErr w:type="spellEnd"/>
      <w:r w:rsidRPr="0586664E">
        <w:rPr>
          <w:rFonts w:ascii="Arial" w:hAnsi="Arial" w:cs="Arial"/>
          <w:sz w:val="22"/>
          <w:szCs w:val="22"/>
        </w:rPr>
        <w:t xml:space="preserve">, feedback from student and resident evaluations to assess whether they have met the following criteria: </w:t>
      </w:r>
    </w:p>
    <w:p w14:paraId="15B4441C" w14:textId="08CC8BF7" w:rsidR="002D5612" w:rsidRPr="002421C2" w:rsidRDefault="6E555016" w:rsidP="002421C2">
      <w:pPr>
        <w:pStyle w:val="ListParagraph"/>
        <w:numPr>
          <w:ilvl w:val="2"/>
          <w:numId w:val="16"/>
        </w:numPr>
        <w:spacing w:after="200" w:line="276" w:lineRule="auto"/>
        <w:rPr>
          <w:rFonts w:ascii="Arial" w:hAnsi="Arial" w:cs="Arial"/>
          <w:sz w:val="22"/>
          <w:szCs w:val="22"/>
        </w:rPr>
      </w:pPr>
      <w:r w:rsidRPr="002421C2">
        <w:rPr>
          <w:rFonts w:ascii="Arial" w:hAnsi="Arial" w:cs="Arial"/>
          <w:sz w:val="22"/>
          <w:szCs w:val="22"/>
        </w:rPr>
        <w:t>4.</w:t>
      </w:r>
      <w:r w:rsidR="20928F1A" w:rsidRPr="002421C2">
        <w:rPr>
          <w:rFonts w:ascii="Arial" w:hAnsi="Arial" w:cs="Arial"/>
          <w:sz w:val="22"/>
          <w:szCs w:val="22"/>
        </w:rPr>
        <w:t xml:space="preserve">6.a Content knowledge/expertise in the area(s) of pharmacy practice precepted </w:t>
      </w:r>
    </w:p>
    <w:p w14:paraId="4079D012" w14:textId="0873F701" w:rsidR="6E555016" w:rsidRPr="002421C2" w:rsidRDefault="6E555016" w:rsidP="002421C2">
      <w:pPr>
        <w:pStyle w:val="ListParagraph"/>
        <w:numPr>
          <w:ilvl w:val="2"/>
          <w:numId w:val="16"/>
        </w:numPr>
        <w:spacing w:after="200" w:line="276" w:lineRule="auto"/>
        <w:rPr>
          <w:rFonts w:ascii="Arial" w:hAnsi="Arial" w:cs="Arial"/>
          <w:sz w:val="22"/>
          <w:szCs w:val="22"/>
        </w:rPr>
      </w:pPr>
      <w:r w:rsidRPr="002421C2">
        <w:rPr>
          <w:rFonts w:ascii="Arial" w:hAnsi="Arial" w:cs="Arial"/>
          <w:sz w:val="22"/>
          <w:szCs w:val="22"/>
        </w:rPr>
        <w:t>4.</w:t>
      </w:r>
      <w:r w:rsidR="4C2B8DB4" w:rsidRPr="002421C2">
        <w:rPr>
          <w:rFonts w:ascii="Arial" w:hAnsi="Arial" w:cs="Arial"/>
          <w:sz w:val="22"/>
          <w:szCs w:val="22"/>
        </w:rPr>
        <w:t>6</w:t>
      </w:r>
      <w:r w:rsidRPr="002421C2">
        <w:rPr>
          <w:rFonts w:ascii="Arial" w:hAnsi="Arial" w:cs="Arial"/>
          <w:sz w:val="22"/>
          <w:szCs w:val="22"/>
        </w:rPr>
        <w:t xml:space="preserve">.b. </w:t>
      </w:r>
      <w:r w:rsidR="4791496D" w:rsidRPr="002421C2">
        <w:rPr>
          <w:rFonts w:ascii="Arial" w:hAnsi="Arial" w:cs="Arial"/>
          <w:sz w:val="22"/>
          <w:szCs w:val="22"/>
        </w:rPr>
        <w:t xml:space="preserve">Contribution to pharmacy practice in the area precepted </w:t>
      </w:r>
    </w:p>
    <w:p w14:paraId="73E557A7" w14:textId="73037D26" w:rsidR="002D5612" w:rsidRPr="002421C2" w:rsidRDefault="6E555016" w:rsidP="002421C2">
      <w:pPr>
        <w:pStyle w:val="ListParagraph"/>
        <w:numPr>
          <w:ilvl w:val="2"/>
          <w:numId w:val="16"/>
        </w:numPr>
        <w:spacing w:after="200" w:line="276" w:lineRule="auto"/>
        <w:rPr>
          <w:rFonts w:ascii="Arial" w:hAnsi="Arial" w:cs="Arial"/>
          <w:sz w:val="22"/>
          <w:szCs w:val="22"/>
        </w:rPr>
      </w:pPr>
      <w:r w:rsidRPr="002421C2">
        <w:rPr>
          <w:rFonts w:ascii="Arial" w:hAnsi="Arial" w:cs="Arial"/>
          <w:sz w:val="22"/>
          <w:szCs w:val="22"/>
        </w:rPr>
        <w:t>4.</w:t>
      </w:r>
      <w:r w:rsidR="68E341A4" w:rsidRPr="002421C2">
        <w:rPr>
          <w:rFonts w:ascii="Arial" w:hAnsi="Arial" w:cs="Arial"/>
          <w:sz w:val="22"/>
          <w:szCs w:val="22"/>
        </w:rPr>
        <w:t>6</w:t>
      </w:r>
      <w:r w:rsidRPr="002421C2">
        <w:rPr>
          <w:rFonts w:ascii="Arial" w:hAnsi="Arial" w:cs="Arial"/>
          <w:sz w:val="22"/>
          <w:szCs w:val="22"/>
        </w:rPr>
        <w:t xml:space="preserve">.c. </w:t>
      </w:r>
      <w:r w:rsidR="223DA9E2" w:rsidRPr="002421C2">
        <w:rPr>
          <w:rFonts w:ascii="Arial" w:hAnsi="Arial" w:cs="Arial"/>
          <w:sz w:val="22"/>
          <w:szCs w:val="22"/>
        </w:rPr>
        <w:t>Role modeling ongoing professional engagement</w:t>
      </w:r>
      <w:r w:rsidRPr="002421C2">
        <w:rPr>
          <w:rFonts w:ascii="Arial" w:hAnsi="Arial" w:cs="Arial"/>
          <w:sz w:val="22"/>
          <w:szCs w:val="22"/>
        </w:rPr>
        <w:t xml:space="preserve"> </w:t>
      </w:r>
    </w:p>
    <w:p w14:paraId="40609DF9" w14:textId="797AA625" w:rsidR="002D5612" w:rsidRPr="002421C2" w:rsidRDefault="6E555016" w:rsidP="0586664E">
      <w:pPr>
        <w:pStyle w:val="ListParagraph"/>
        <w:numPr>
          <w:ilvl w:val="2"/>
          <w:numId w:val="16"/>
        </w:numPr>
        <w:spacing w:after="200" w:line="276" w:lineRule="auto"/>
        <w:rPr>
          <w:rFonts w:ascii="Arial" w:hAnsi="Arial" w:cs="Arial"/>
          <w:sz w:val="22"/>
          <w:szCs w:val="22"/>
        </w:rPr>
      </w:pPr>
      <w:r w:rsidRPr="002421C2">
        <w:rPr>
          <w:rFonts w:ascii="Arial" w:hAnsi="Arial" w:cs="Arial"/>
          <w:sz w:val="22"/>
          <w:szCs w:val="22"/>
        </w:rPr>
        <w:t>4.</w:t>
      </w:r>
      <w:r w:rsidR="78DC9D11" w:rsidRPr="002421C2">
        <w:rPr>
          <w:rFonts w:ascii="Arial" w:hAnsi="Arial" w:cs="Arial"/>
          <w:sz w:val="22"/>
          <w:szCs w:val="22"/>
        </w:rPr>
        <w:t>7</w:t>
      </w:r>
      <w:r w:rsidRPr="002421C2">
        <w:rPr>
          <w:rFonts w:ascii="Arial" w:hAnsi="Arial" w:cs="Arial"/>
          <w:sz w:val="22"/>
          <w:szCs w:val="22"/>
        </w:rPr>
        <w:t>.</w:t>
      </w:r>
      <w:r w:rsidR="2CDAA273" w:rsidRPr="002421C2">
        <w:rPr>
          <w:rFonts w:ascii="Arial" w:hAnsi="Arial" w:cs="Arial"/>
          <w:sz w:val="22"/>
          <w:szCs w:val="22"/>
        </w:rPr>
        <w:t>a</w:t>
      </w:r>
      <w:r w:rsidRPr="002421C2">
        <w:rPr>
          <w:rFonts w:ascii="Arial" w:hAnsi="Arial" w:cs="Arial"/>
          <w:sz w:val="22"/>
          <w:szCs w:val="22"/>
        </w:rPr>
        <w:t xml:space="preserve"> </w:t>
      </w:r>
      <w:r w:rsidR="24D1F139" w:rsidRPr="002421C2">
        <w:rPr>
          <w:rFonts w:ascii="Arial" w:hAnsi="Arial" w:cs="Arial"/>
          <w:sz w:val="22"/>
          <w:szCs w:val="22"/>
        </w:rPr>
        <w:t>Preceptors actively participate and guide learning when precepting residents</w:t>
      </w:r>
    </w:p>
    <w:p w14:paraId="7C18ABC9" w14:textId="77777777" w:rsidR="002D5612" w:rsidRPr="00352258" w:rsidRDefault="002D5612" w:rsidP="002D5612">
      <w:pPr>
        <w:rPr>
          <w:rFonts w:ascii="Arial" w:hAnsi="Arial" w:cs="Arial"/>
          <w:b/>
          <w:sz w:val="22"/>
          <w:szCs w:val="22"/>
        </w:rPr>
      </w:pPr>
      <w:r w:rsidRPr="00352258">
        <w:rPr>
          <w:rFonts w:ascii="Arial" w:hAnsi="Arial" w:cs="Arial"/>
          <w:b/>
          <w:sz w:val="22"/>
          <w:szCs w:val="22"/>
        </w:rPr>
        <w:t xml:space="preserve">Annual Assessment of Preceptor Development Needs </w:t>
      </w:r>
    </w:p>
    <w:p w14:paraId="5983360E" w14:textId="77777777" w:rsidR="002D5612" w:rsidRPr="00352258" w:rsidRDefault="002D5612" w:rsidP="002D5612">
      <w:pPr>
        <w:pStyle w:val="ListParagraph"/>
        <w:numPr>
          <w:ilvl w:val="0"/>
          <w:numId w:val="16"/>
        </w:numPr>
        <w:spacing w:after="200" w:line="276" w:lineRule="auto"/>
        <w:rPr>
          <w:rFonts w:ascii="Arial" w:hAnsi="Arial" w:cs="Arial"/>
          <w:b/>
          <w:sz w:val="22"/>
          <w:szCs w:val="22"/>
        </w:rPr>
      </w:pPr>
      <w:r w:rsidRPr="00352258">
        <w:rPr>
          <w:rFonts w:ascii="Arial" w:hAnsi="Arial" w:cs="Arial"/>
          <w:sz w:val="22"/>
          <w:szCs w:val="22"/>
        </w:rPr>
        <w:t>On an annual basis, preceptors are required to complete and/or update their ASHP Preceptor APRs and submit them to the RPD annually by the date determined as outlined in Table 1</w:t>
      </w:r>
    </w:p>
    <w:p w14:paraId="19BD90A1" w14:textId="77777777" w:rsidR="002D5612" w:rsidRPr="00352258" w:rsidRDefault="002D5612" w:rsidP="002D5612">
      <w:pPr>
        <w:pStyle w:val="ListParagraph"/>
        <w:numPr>
          <w:ilvl w:val="0"/>
          <w:numId w:val="16"/>
        </w:numPr>
        <w:spacing w:after="200" w:line="276" w:lineRule="auto"/>
        <w:rPr>
          <w:rFonts w:ascii="Arial" w:hAnsi="Arial" w:cs="Arial"/>
          <w:b/>
          <w:sz w:val="22"/>
          <w:szCs w:val="22"/>
        </w:rPr>
      </w:pPr>
      <w:r w:rsidRPr="00352258">
        <w:rPr>
          <w:rFonts w:ascii="Arial" w:hAnsi="Arial" w:cs="Arial"/>
          <w:sz w:val="22"/>
          <w:szCs w:val="22"/>
        </w:rPr>
        <w:t>The RPD will review all the completed ASHP Preceptor APRs to identify preceptor development needs specific to that program</w:t>
      </w:r>
    </w:p>
    <w:p w14:paraId="1862264A" w14:textId="77777777" w:rsidR="002D5612" w:rsidRPr="00352258" w:rsidRDefault="002D5612" w:rsidP="002D5612">
      <w:pPr>
        <w:pStyle w:val="ListParagraph"/>
        <w:numPr>
          <w:ilvl w:val="0"/>
          <w:numId w:val="16"/>
        </w:numPr>
        <w:spacing w:after="200" w:line="276" w:lineRule="auto"/>
        <w:rPr>
          <w:rFonts w:ascii="Arial" w:hAnsi="Arial" w:cs="Arial"/>
          <w:b/>
          <w:sz w:val="22"/>
          <w:szCs w:val="22"/>
        </w:rPr>
      </w:pPr>
      <w:r w:rsidRPr="00352258">
        <w:rPr>
          <w:rFonts w:ascii="Arial" w:hAnsi="Arial" w:cs="Arial"/>
          <w:sz w:val="22"/>
          <w:szCs w:val="22"/>
        </w:rPr>
        <w:t xml:space="preserve">The RPD will review resident(s) evaluations of preceptors and learning experiences annually to identify preceptor development needs </w:t>
      </w:r>
    </w:p>
    <w:p w14:paraId="0863A866" w14:textId="77777777" w:rsidR="002D5612" w:rsidRPr="00352258" w:rsidRDefault="002D5612" w:rsidP="002D5612">
      <w:pPr>
        <w:pStyle w:val="ListParagraph"/>
        <w:numPr>
          <w:ilvl w:val="0"/>
          <w:numId w:val="16"/>
        </w:numPr>
        <w:spacing w:after="200" w:line="276" w:lineRule="auto"/>
        <w:rPr>
          <w:rFonts w:ascii="Arial" w:hAnsi="Arial" w:cs="Arial"/>
          <w:b/>
          <w:sz w:val="22"/>
          <w:szCs w:val="22"/>
        </w:rPr>
      </w:pPr>
      <w:r w:rsidRPr="00352258">
        <w:rPr>
          <w:rFonts w:ascii="Arial" w:hAnsi="Arial" w:cs="Arial"/>
          <w:sz w:val="22"/>
          <w:szCs w:val="22"/>
        </w:rPr>
        <w:t xml:space="preserve">The RPD will solicit verbal and written feedback from resident(s) to identify preceptor development needs (at a minimum during the resident(s) annual survey) </w:t>
      </w:r>
    </w:p>
    <w:p w14:paraId="723FF76A" w14:textId="77777777" w:rsidR="002D5612" w:rsidRPr="00352258" w:rsidRDefault="002D5612" w:rsidP="002D5612">
      <w:pPr>
        <w:pStyle w:val="ListParagraph"/>
        <w:numPr>
          <w:ilvl w:val="0"/>
          <w:numId w:val="16"/>
        </w:numPr>
        <w:spacing w:after="200" w:line="276" w:lineRule="auto"/>
        <w:rPr>
          <w:rFonts w:ascii="Arial" w:hAnsi="Arial" w:cs="Arial"/>
          <w:b/>
          <w:sz w:val="22"/>
          <w:szCs w:val="22"/>
        </w:rPr>
      </w:pPr>
      <w:r w:rsidRPr="00352258">
        <w:rPr>
          <w:rFonts w:ascii="Arial" w:hAnsi="Arial" w:cs="Arial"/>
          <w:sz w:val="22"/>
          <w:szCs w:val="22"/>
        </w:rPr>
        <w:lastRenderedPageBreak/>
        <w:t xml:space="preserve">The RPD will review ASHP residency accreditation site visit recommendations, if applicable, to identify recommendations or areas of partial compliance which pertain to precepting skills   </w:t>
      </w:r>
    </w:p>
    <w:p w14:paraId="1B039DB6" w14:textId="77777777" w:rsidR="002D5612" w:rsidRPr="00352258" w:rsidRDefault="002D5612" w:rsidP="002D5612">
      <w:pPr>
        <w:rPr>
          <w:rFonts w:ascii="Arial" w:hAnsi="Arial" w:cs="Arial"/>
          <w:b/>
          <w:sz w:val="22"/>
          <w:szCs w:val="22"/>
        </w:rPr>
      </w:pPr>
      <w:r w:rsidRPr="00352258">
        <w:rPr>
          <w:rFonts w:ascii="Arial" w:hAnsi="Arial" w:cs="Arial"/>
          <w:b/>
          <w:sz w:val="22"/>
          <w:szCs w:val="22"/>
        </w:rPr>
        <w:t xml:space="preserve">Process for Development of the Annual Preceptor Development Plan </w:t>
      </w:r>
    </w:p>
    <w:p w14:paraId="74C620DC" w14:textId="77777777" w:rsidR="002D5612" w:rsidRPr="00352258" w:rsidRDefault="002D5612" w:rsidP="002D5612">
      <w:pPr>
        <w:pStyle w:val="ListParagraph"/>
        <w:numPr>
          <w:ilvl w:val="0"/>
          <w:numId w:val="17"/>
        </w:numPr>
        <w:spacing w:after="200" w:line="276" w:lineRule="auto"/>
        <w:rPr>
          <w:rFonts w:ascii="Arial" w:hAnsi="Arial" w:cs="Arial"/>
          <w:b/>
          <w:sz w:val="22"/>
          <w:szCs w:val="22"/>
        </w:rPr>
      </w:pPr>
      <w:r w:rsidRPr="00352258">
        <w:rPr>
          <w:rFonts w:ascii="Arial" w:hAnsi="Arial" w:cs="Arial"/>
          <w:sz w:val="22"/>
          <w:szCs w:val="22"/>
        </w:rPr>
        <w:t>The RPD from each program will review the annual plan from the overall preceptor development committee and preceptor development needs identified through annual assessment (described above). The RPD will assure that the needs of their specific program are met. If not met, an annual preceptor develop plan for each respective residency program may be developed based on the discretion of each RPD and the needs of that program.</w:t>
      </w:r>
    </w:p>
    <w:p w14:paraId="6FE79EA4" w14:textId="77777777" w:rsidR="002D5612" w:rsidRPr="00352258" w:rsidRDefault="002D5612" w:rsidP="002D5612">
      <w:pPr>
        <w:pStyle w:val="ListParagraph"/>
        <w:numPr>
          <w:ilvl w:val="0"/>
          <w:numId w:val="17"/>
        </w:numPr>
        <w:spacing w:after="200" w:line="276" w:lineRule="auto"/>
        <w:rPr>
          <w:rFonts w:ascii="Arial" w:hAnsi="Arial" w:cs="Arial"/>
          <w:b/>
          <w:sz w:val="22"/>
          <w:szCs w:val="22"/>
        </w:rPr>
      </w:pPr>
      <w:r w:rsidRPr="00352258">
        <w:rPr>
          <w:rFonts w:ascii="Arial" w:hAnsi="Arial" w:cs="Arial"/>
          <w:sz w:val="22"/>
          <w:szCs w:val="22"/>
        </w:rPr>
        <w:t xml:space="preserve">If a program specific preceptor development plan is needed, the RPD in conjunction with that programs’ respective RAC will come to a consensus on the areas of preceptor development to focus on for the upcoming year. The program specific preceptor development plan will be reviewed and voted on for approval at the respective RAC meeting. </w:t>
      </w:r>
    </w:p>
    <w:p w14:paraId="23BDEA33" w14:textId="77777777" w:rsidR="002D5612" w:rsidRPr="00352258" w:rsidRDefault="002D5612" w:rsidP="002D5612">
      <w:pPr>
        <w:pStyle w:val="ListParagraph"/>
        <w:numPr>
          <w:ilvl w:val="0"/>
          <w:numId w:val="17"/>
        </w:numPr>
        <w:spacing w:after="200" w:line="276" w:lineRule="auto"/>
        <w:rPr>
          <w:rFonts w:ascii="Arial" w:hAnsi="Arial" w:cs="Arial"/>
          <w:b/>
          <w:sz w:val="22"/>
          <w:szCs w:val="22"/>
        </w:rPr>
      </w:pPr>
      <w:r w:rsidRPr="00352258">
        <w:rPr>
          <w:rFonts w:ascii="Arial" w:hAnsi="Arial" w:cs="Arial"/>
          <w:sz w:val="22"/>
          <w:szCs w:val="22"/>
        </w:rPr>
        <w:t xml:space="preserve">If preceptor development needs have been identified for individual preceptor(s) which will not be met by the overall preceptor development plan, the RPD in conjunction with the preceptors’ supervisor may develop individual plans for these preceptors. This will be outlined in the preceptor’s preceptor-in-training plan. </w:t>
      </w:r>
    </w:p>
    <w:p w14:paraId="47CE5A4D" w14:textId="77777777" w:rsidR="002D5612" w:rsidRPr="00352258" w:rsidRDefault="002D5612" w:rsidP="002D5612">
      <w:pPr>
        <w:rPr>
          <w:rFonts w:ascii="Arial" w:hAnsi="Arial" w:cs="Arial"/>
          <w:b/>
          <w:sz w:val="22"/>
          <w:szCs w:val="22"/>
        </w:rPr>
      </w:pPr>
      <w:r w:rsidRPr="00352258">
        <w:rPr>
          <w:rFonts w:ascii="Arial" w:hAnsi="Arial" w:cs="Arial"/>
          <w:b/>
          <w:sz w:val="22"/>
          <w:szCs w:val="22"/>
        </w:rPr>
        <w:t xml:space="preserve">Review of Effectiveness of Previous Year’s Annual Preceptor Development Plan </w:t>
      </w:r>
    </w:p>
    <w:p w14:paraId="526B2984" w14:textId="77777777" w:rsidR="002D5612" w:rsidRPr="00352258" w:rsidRDefault="002D5612" w:rsidP="002D5612">
      <w:pPr>
        <w:pStyle w:val="ListParagraph"/>
        <w:numPr>
          <w:ilvl w:val="0"/>
          <w:numId w:val="18"/>
        </w:numPr>
        <w:spacing w:after="200" w:line="276" w:lineRule="auto"/>
        <w:rPr>
          <w:rFonts w:ascii="Arial" w:hAnsi="Arial" w:cs="Arial"/>
          <w:b/>
          <w:sz w:val="22"/>
          <w:szCs w:val="22"/>
        </w:rPr>
      </w:pPr>
      <w:r w:rsidRPr="00352258">
        <w:rPr>
          <w:rFonts w:ascii="Arial" w:hAnsi="Arial" w:cs="Arial"/>
          <w:sz w:val="22"/>
          <w:szCs w:val="22"/>
        </w:rPr>
        <w:t xml:space="preserve">The current residency year’s preceptor development plan will be reviewed annually at the end of the residency year by each RPD and RAC. Effectiveness will be assessed as follow: </w:t>
      </w:r>
    </w:p>
    <w:p w14:paraId="74249C38" w14:textId="77777777" w:rsidR="002D5612" w:rsidRPr="00352258" w:rsidRDefault="002D5612" w:rsidP="002D5612">
      <w:pPr>
        <w:pStyle w:val="ListParagraph"/>
        <w:numPr>
          <w:ilvl w:val="1"/>
          <w:numId w:val="18"/>
        </w:numPr>
        <w:spacing w:after="200" w:line="276" w:lineRule="auto"/>
        <w:rPr>
          <w:rFonts w:ascii="Arial" w:hAnsi="Arial" w:cs="Arial"/>
          <w:b/>
          <w:sz w:val="22"/>
          <w:szCs w:val="22"/>
        </w:rPr>
      </w:pPr>
      <w:r w:rsidRPr="00352258">
        <w:rPr>
          <w:rFonts w:ascii="Arial" w:hAnsi="Arial" w:cs="Arial"/>
          <w:sz w:val="22"/>
          <w:szCs w:val="22"/>
        </w:rPr>
        <w:t xml:space="preserve">Review of the current residency years overall preceptor development plan and if available program specific preceptor development plan(s) to determine if any needs from the past year are not met. </w:t>
      </w:r>
    </w:p>
    <w:p w14:paraId="3B8A066E" w14:textId="77777777" w:rsidR="002D5612" w:rsidRPr="00352258" w:rsidRDefault="002D5612" w:rsidP="002D5612">
      <w:pPr>
        <w:pStyle w:val="ListParagraph"/>
        <w:numPr>
          <w:ilvl w:val="1"/>
          <w:numId w:val="18"/>
        </w:numPr>
        <w:spacing w:after="200" w:line="276" w:lineRule="auto"/>
        <w:rPr>
          <w:rFonts w:ascii="Arial" w:hAnsi="Arial" w:cs="Arial"/>
          <w:b/>
          <w:sz w:val="22"/>
          <w:szCs w:val="22"/>
        </w:rPr>
      </w:pPr>
      <w:r w:rsidRPr="00352258">
        <w:rPr>
          <w:rFonts w:ascii="Arial" w:hAnsi="Arial" w:cs="Arial"/>
          <w:sz w:val="22"/>
          <w:szCs w:val="22"/>
        </w:rPr>
        <w:t xml:space="preserve">Discussion with the preceptors of the effectiveness of activities utilized on the past year to address preceptor development needs. </w:t>
      </w:r>
    </w:p>
    <w:p w14:paraId="39258DFE" w14:textId="77777777" w:rsidR="002D5612" w:rsidRPr="00352258" w:rsidRDefault="002D5612" w:rsidP="002D5612">
      <w:pPr>
        <w:pStyle w:val="ListParagraph"/>
        <w:numPr>
          <w:ilvl w:val="0"/>
          <w:numId w:val="18"/>
        </w:numPr>
        <w:spacing w:after="200" w:line="276" w:lineRule="auto"/>
        <w:rPr>
          <w:rFonts w:ascii="Arial" w:hAnsi="Arial" w:cs="Arial"/>
          <w:b/>
          <w:sz w:val="22"/>
          <w:szCs w:val="22"/>
        </w:rPr>
      </w:pPr>
      <w:r w:rsidRPr="00352258">
        <w:rPr>
          <w:rFonts w:ascii="Arial" w:hAnsi="Arial" w:cs="Arial"/>
          <w:sz w:val="22"/>
          <w:szCs w:val="22"/>
        </w:rPr>
        <w:t xml:space="preserve">This discussion will be used when developing the subsequent year’s plan. </w:t>
      </w:r>
    </w:p>
    <w:p w14:paraId="70C50F8E" w14:textId="07368437" w:rsidR="002D5612" w:rsidRPr="00352258" w:rsidRDefault="6E555016">
      <w:pPr>
        <w:rPr>
          <w:rFonts w:ascii="Arial" w:hAnsi="Arial" w:cs="Arial"/>
          <w:b/>
          <w:bCs/>
          <w:sz w:val="22"/>
          <w:szCs w:val="22"/>
        </w:rPr>
      </w:pPr>
      <w:r w:rsidRPr="0586664E">
        <w:rPr>
          <w:rFonts w:ascii="Arial" w:hAnsi="Arial" w:cs="Arial"/>
          <w:b/>
          <w:bCs/>
          <w:sz w:val="22"/>
          <w:szCs w:val="22"/>
        </w:rPr>
        <w:t xml:space="preserve">Process for Development of </w:t>
      </w:r>
      <w:r w:rsidR="6C1759FD" w:rsidRPr="00686016">
        <w:rPr>
          <w:rFonts w:ascii="Arial" w:hAnsi="Arial" w:cs="Arial"/>
          <w:b/>
          <w:bCs/>
          <w:sz w:val="22"/>
          <w:szCs w:val="22"/>
        </w:rPr>
        <w:t>Individualized Preceptor Development</w:t>
      </w:r>
      <w:r w:rsidRPr="0586664E">
        <w:rPr>
          <w:rFonts w:ascii="Arial" w:hAnsi="Arial" w:cs="Arial"/>
          <w:b/>
          <w:bCs/>
          <w:sz w:val="22"/>
          <w:szCs w:val="22"/>
        </w:rPr>
        <w:t xml:space="preserve"> Plans </w:t>
      </w:r>
    </w:p>
    <w:p w14:paraId="52F2A2F6" w14:textId="22BE892C" w:rsidR="002D5612" w:rsidRPr="00352258" w:rsidRDefault="154F482A" w:rsidP="002D5612">
      <w:pPr>
        <w:pStyle w:val="ListParagraph"/>
        <w:numPr>
          <w:ilvl w:val="0"/>
          <w:numId w:val="22"/>
        </w:numPr>
        <w:spacing w:after="200" w:line="276" w:lineRule="auto"/>
        <w:rPr>
          <w:rFonts w:ascii="Arial" w:hAnsi="Arial" w:cs="Arial"/>
          <w:sz w:val="22"/>
          <w:szCs w:val="22"/>
        </w:rPr>
      </w:pPr>
      <w:r w:rsidRPr="0586664E">
        <w:rPr>
          <w:rFonts w:ascii="Arial" w:hAnsi="Arial" w:cs="Arial"/>
          <w:sz w:val="22"/>
          <w:szCs w:val="22"/>
        </w:rPr>
        <w:t xml:space="preserve"> Individualized preceptor development</w:t>
      </w:r>
      <w:r w:rsidR="6E555016" w:rsidRPr="0586664E">
        <w:rPr>
          <w:rFonts w:ascii="Arial" w:hAnsi="Arial" w:cs="Arial"/>
          <w:sz w:val="22"/>
          <w:szCs w:val="22"/>
        </w:rPr>
        <w:t xml:space="preserve"> plans will be created as needed based on each preceptor’s annual assessment of preceptor eligibility, </w:t>
      </w:r>
      <w:r w:rsidR="000F5329" w:rsidRPr="0586664E">
        <w:rPr>
          <w:rFonts w:ascii="Arial" w:hAnsi="Arial" w:cs="Arial"/>
          <w:sz w:val="22"/>
          <w:szCs w:val="22"/>
        </w:rPr>
        <w:t>responsibilities,</w:t>
      </w:r>
      <w:r w:rsidR="6E555016" w:rsidRPr="0586664E">
        <w:rPr>
          <w:rFonts w:ascii="Arial" w:hAnsi="Arial" w:cs="Arial"/>
          <w:sz w:val="22"/>
          <w:szCs w:val="22"/>
        </w:rPr>
        <w:t xml:space="preserve"> and qualifications. </w:t>
      </w:r>
    </w:p>
    <w:p w14:paraId="41629241" w14:textId="517AE575" w:rsidR="002D5612" w:rsidRPr="00352258" w:rsidRDefault="6E555016" w:rsidP="002D5612">
      <w:pPr>
        <w:pStyle w:val="ListParagraph"/>
        <w:numPr>
          <w:ilvl w:val="0"/>
          <w:numId w:val="20"/>
        </w:numPr>
        <w:spacing w:after="200" w:line="276" w:lineRule="auto"/>
        <w:rPr>
          <w:rFonts w:ascii="Arial" w:hAnsi="Arial" w:cs="Arial"/>
          <w:sz w:val="22"/>
          <w:szCs w:val="22"/>
        </w:rPr>
      </w:pPr>
      <w:r w:rsidRPr="0586664E">
        <w:rPr>
          <w:rFonts w:ascii="Arial" w:hAnsi="Arial" w:cs="Arial"/>
          <w:sz w:val="22"/>
          <w:szCs w:val="22"/>
        </w:rPr>
        <w:t xml:space="preserve">Each preceptor’s </w:t>
      </w:r>
      <w:r w:rsidR="5ADE3654" w:rsidRPr="0586664E">
        <w:rPr>
          <w:rFonts w:ascii="Arial" w:hAnsi="Arial" w:cs="Arial"/>
          <w:sz w:val="22"/>
          <w:szCs w:val="22"/>
        </w:rPr>
        <w:t xml:space="preserve"> individualized preceptor development</w:t>
      </w:r>
      <w:r w:rsidRPr="0586664E">
        <w:rPr>
          <w:rFonts w:ascii="Arial" w:hAnsi="Arial" w:cs="Arial"/>
          <w:sz w:val="22"/>
          <w:szCs w:val="22"/>
        </w:rPr>
        <w:t xml:space="preserve"> plan will be reviewed by the RPD and the preceptor’s supervisor.</w:t>
      </w:r>
    </w:p>
    <w:p w14:paraId="7D91AE1D" w14:textId="73F7D23E" w:rsidR="002D5612" w:rsidRPr="00352258" w:rsidRDefault="6E555016" w:rsidP="002D5612">
      <w:pPr>
        <w:pStyle w:val="ListParagraph"/>
        <w:numPr>
          <w:ilvl w:val="0"/>
          <w:numId w:val="20"/>
        </w:numPr>
        <w:spacing w:after="200" w:line="276" w:lineRule="auto"/>
        <w:rPr>
          <w:rFonts w:ascii="Arial" w:hAnsi="Arial" w:cs="Arial"/>
          <w:sz w:val="22"/>
          <w:szCs w:val="22"/>
        </w:rPr>
      </w:pPr>
      <w:r w:rsidRPr="0586664E">
        <w:rPr>
          <w:rFonts w:ascii="Arial" w:hAnsi="Arial" w:cs="Arial"/>
          <w:sz w:val="22"/>
          <w:szCs w:val="22"/>
        </w:rPr>
        <w:t xml:space="preserve">The preceptor’s supervisor will work with the preceptor to ensure that they continue to function as a preceptor or if they are </w:t>
      </w:r>
      <w:r w:rsidR="7892C882" w:rsidRPr="0586664E">
        <w:rPr>
          <w:rFonts w:ascii="Arial" w:hAnsi="Arial" w:cs="Arial"/>
          <w:sz w:val="22"/>
          <w:szCs w:val="22"/>
        </w:rPr>
        <w:t>not yet a qualified preceptor</w:t>
      </w:r>
      <w:r w:rsidRPr="0586664E">
        <w:rPr>
          <w:rFonts w:ascii="Arial" w:hAnsi="Arial" w:cs="Arial"/>
          <w:sz w:val="22"/>
          <w:szCs w:val="22"/>
        </w:rPr>
        <w:t xml:space="preserve"> that they meet the goals / expectations to be a preceptor within the allotted time frame (maximum of 2 years). </w:t>
      </w:r>
    </w:p>
    <w:p w14:paraId="58D17AF5" w14:textId="2031618E" w:rsidR="002D5612" w:rsidRPr="00352258" w:rsidRDefault="6E555016" w:rsidP="0586664E">
      <w:pPr>
        <w:pStyle w:val="ListParagraph"/>
        <w:numPr>
          <w:ilvl w:val="1"/>
          <w:numId w:val="20"/>
        </w:numPr>
        <w:spacing w:after="200" w:line="276" w:lineRule="auto"/>
        <w:rPr>
          <w:rFonts w:ascii="Arial" w:hAnsi="Arial" w:cs="Arial"/>
          <w:b/>
          <w:bCs/>
          <w:sz w:val="22"/>
          <w:szCs w:val="22"/>
        </w:rPr>
      </w:pPr>
      <w:r w:rsidRPr="0586664E">
        <w:rPr>
          <w:rFonts w:ascii="Arial" w:hAnsi="Arial" w:cs="Arial"/>
          <w:sz w:val="22"/>
          <w:szCs w:val="22"/>
        </w:rPr>
        <w:t>Each program will have their own individualized preceptor</w:t>
      </w:r>
      <w:r w:rsidR="308B7B1E" w:rsidRPr="0586664E">
        <w:rPr>
          <w:rFonts w:ascii="Arial" w:hAnsi="Arial" w:cs="Arial"/>
          <w:sz w:val="22"/>
          <w:szCs w:val="22"/>
        </w:rPr>
        <w:t xml:space="preserve"> </w:t>
      </w:r>
      <w:r w:rsidR="000F5329" w:rsidRPr="0586664E">
        <w:rPr>
          <w:rFonts w:ascii="Arial" w:hAnsi="Arial" w:cs="Arial"/>
          <w:sz w:val="22"/>
          <w:szCs w:val="22"/>
        </w:rPr>
        <w:t>development</w:t>
      </w:r>
      <w:r w:rsidRPr="0586664E">
        <w:rPr>
          <w:rFonts w:ascii="Arial" w:hAnsi="Arial" w:cs="Arial"/>
          <w:sz w:val="22"/>
          <w:szCs w:val="22"/>
        </w:rPr>
        <w:t xml:space="preserve"> plan template. </w:t>
      </w:r>
    </w:p>
    <w:p w14:paraId="0F360EDF" w14:textId="77777777" w:rsidR="002D5612" w:rsidRPr="00352258" w:rsidRDefault="002D5612" w:rsidP="002D5612">
      <w:pPr>
        <w:rPr>
          <w:rFonts w:ascii="Arial" w:hAnsi="Arial" w:cs="Arial"/>
          <w:b/>
          <w:sz w:val="22"/>
          <w:szCs w:val="22"/>
        </w:rPr>
      </w:pPr>
      <w:r w:rsidRPr="00352258">
        <w:rPr>
          <w:rFonts w:ascii="Arial" w:hAnsi="Arial" w:cs="Arial"/>
          <w:b/>
          <w:sz w:val="22"/>
          <w:szCs w:val="22"/>
        </w:rPr>
        <w:t xml:space="preserve">Initial Assessment of Potential / New Preceptors </w:t>
      </w:r>
    </w:p>
    <w:p w14:paraId="27E54D5E" w14:textId="77777777" w:rsidR="002D5612" w:rsidRPr="00352258" w:rsidRDefault="002D5612" w:rsidP="002D5612">
      <w:pPr>
        <w:pStyle w:val="ListParagraph"/>
        <w:numPr>
          <w:ilvl w:val="0"/>
          <w:numId w:val="19"/>
        </w:numPr>
        <w:spacing w:after="200" w:line="276" w:lineRule="auto"/>
        <w:rPr>
          <w:rFonts w:ascii="Arial" w:hAnsi="Arial" w:cs="Arial"/>
          <w:b/>
          <w:sz w:val="22"/>
          <w:szCs w:val="22"/>
        </w:rPr>
      </w:pPr>
      <w:r w:rsidRPr="00352258">
        <w:rPr>
          <w:rFonts w:ascii="Arial" w:hAnsi="Arial" w:cs="Arial"/>
          <w:sz w:val="22"/>
          <w:szCs w:val="22"/>
        </w:rPr>
        <w:lastRenderedPageBreak/>
        <w:t xml:space="preserve">New preceptors will complete the ASHP Preceptor APR. </w:t>
      </w:r>
    </w:p>
    <w:p w14:paraId="22D5C626" w14:textId="5969B7EA" w:rsidR="002D5612" w:rsidRPr="00352258" w:rsidRDefault="6E555016" w:rsidP="0586664E">
      <w:pPr>
        <w:pStyle w:val="ListParagraph"/>
        <w:numPr>
          <w:ilvl w:val="0"/>
          <w:numId w:val="19"/>
        </w:numPr>
        <w:spacing w:after="200" w:line="276" w:lineRule="auto"/>
        <w:rPr>
          <w:rFonts w:ascii="Arial" w:hAnsi="Arial" w:cs="Arial"/>
          <w:b/>
          <w:bCs/>
          <w:sz w:val="22"/>
          <w:szCs w:val="22"/>
        </w:rPr>
      </w:pPr>
      <w:r w:rsidRPr="0586664E">
        <w:rPr>
          <w:rFonts w:ascii="Arial" w:hAnsi="Arial" w:cs="Arial"/>
          <w:sz w:val="22"/>
          <w:szCs w:val="22"/>
        </w:rPr>
        <w:t xml:space="preserve">The RPD will review and determine if the preceptor meets requirements to be a preceptor. If the preceptor does not meet requirements </w:t>
      </w:r>
      <w:proofErr w:type="spellStart"/>
      <w:r w:rsidRPr="0586664E">
        <w:rPr>
          <w:rFonts w:ascii="Arial" w:hAnsi="Arial" w:cs="Arial"/>
          <w:sz w:val="22"/>
          <w:szCs w:val="22"/>
        </w:rPr>
        <w:t>a</w:t>
      </w:r>
      <w:proofErr w:type="spellEnd"/>
      <w:r w:rsidRPr="0586664E">
        <w:rPr>
          <w:rFonts w:ascii="Arial" w:hAnsi="Arial" w:cs="Arial"/>
          <w:sz w:val="22"/>
          <w:szCs w:val="22"/>
        </w:rPr>
        <w:t xml:space="preserve"> </w:t>
      </w:r>
      <w:r w:rsidR="0DC58997" w:rsidRPr="0586664E">
        <w:rPr>
          <w:rFonts w:ascii="Arial" w:hAnsi="Arial" w:cs="Arial"/>
          <w:sz w:val="22"/>
          <w:szCs w:val="22"/>
        </w:rPr>
        <w:t xml:space="preserve"> individualized preceptor development</w:t>
      </w:r>
      <w:r w:rsidRPr="0586664E">
        <w:rPr>
          <w:rFonts w:ascii="Arial" w:hAnsi="Arial" w:cs="Arial"/>
          <w:sz w:val="22"/>
          <w:szCs w:val="22"/>
        </w:rPr>
        <w:t xml:space="preserve"> plan will be developed .  </w:t>
      </w:r>
    </w:p>
    <w:p w14:paraId="7E1F5FB7" w14:textId="47C17CC6" w:rsidR="002D5612" w:rsidRPr="00352258" w:rsidRDefault="6E555016" w:rsidP="0586664E">
      <w:pPr>
        <w:pStyle w:val="ListParagraph"/>
        <w:numPr>
          <w:ilvl w:val="0"/>
          <w:numId w:val="19"/>
        </w:numPr>
        <w:spacing w:after="200" w:line="276" w:lineRule="auto"/>
        <w:rPr>
          <w:rFonts w:ascii="Arial" w:hAnsi="Arial" w:cs="Arial"/>
          <w:b/>
          <w:bCs/>
          <w:sz w:val="22"/>
          <w:szCs w:val="22"/>
        </w:rPr>
      </w:pPr>
      <w:r w:rsidRPr="0586664E">
        <w:rPr>
          <w:rFonts w:ascii="Arial" w:hAnsi="Arial" w:cs="Arial"/>
          <w:sz w:val="22"/>
          <w:szCs w:val="22"/>
        </w:rPr>
        <w:t xml:space="preserve">The RPD or representative will meet with the preceptor prior to precepting residents  to review the following: </w:t>
      </w:r>
    </w:p>
    <w:p w14:paraId="14A7ED5D" w14:textId="77777777" w:rsidR="002D5612" w:rsidRPr="00352258" w:rsidRDefault="002D5612" w:rsidP="002D5612">
      <w:pPr>
        <w:pStyle w:val="ListParagraph"/>
        <w:numPr>
          <w:ilvl w:val="1"/>
          <w:numId w:val="19"/>
        </w:numPr>
        <w:spacing w:after="200" w:line="276" w:lineRule="auto"/>
        <w:rPr>
          <w:rFonts w:ascii="Arial" w:hAnsi="Arial" w:cs="Arial"/>
          <w:b/>
          <w:sz w:val="22"/>
          <w:szCs w:val="22"/>
        </w:rPr>
      </w:pPr>
      <w:r w:rsidRPr="00352258">
        <w:rPr>
          <w:rFonts w:ascii="Arial" w:hAnsi="Arial" w:cs="Arial"/>
          <w:sz w:val="22"/>
          <w:szCs w:val="22"/>
        </w:rPr>
        <w:t xml:space="preserve">Basic understanding of preceptor roles and responsibilities: </w:t>
      </w:r>
    </w:p>
    <w:p w14:paraId="0949C242" w14:textId="77777777" w:rsidR="002D5612" w:rsidRPr="00352258" w:rsidRDefault="002D5612" w:rsidP="002D5612">
      <w:pPr>
        <w:pStyle w:val="ListParagraph"/>
        <w:numPr>
          <w:ilvl w:val="2"/>
          <w:numId w:val="19"/>
        </w:numPr>
        <w:spacing w:after="200" w:line="276" w:lineRule="auto"/>
        <w:rPr>
          <w:rFonts w:ascii="Arial" w:hAnsi="Arial" w:cs="Arial"/>
          <w:b/>
          <w:sz w:val="22"/>
          <w:szCs w:val="22"/>
        </w:rPr>
      </w:pPr>
      <w:r w:rsidRPr="00352258">
        <w:rPr>
          <w:rFonts w:ascii="Arial" w:hAnsi="Arial" w:cs="Arial"/>
          <w:sz w:val="22"/>
          <w:szCs w:val="22"/>
        </w:rPr>
        <w:t xml:space="preserve">Define Competencies, Goals, and Objectives to explain residency requirements and assessments </w:t>
      </w:r>
    </w:p>
    <w:p w14:paraId="6DAE1DAA" w14:textId="77777777" w:rsidR="002D5612" w:rsidRPr="00352258" w:rsidRDefault="002D5612" w:rsidP="002D5612">
      <w:pPr>
        <w:pStyle w:val="ListParagraph"/>
        <w:numPr>
          <w:ilvl w:val="2"/>
          <w:numId w:val="19"/>
        </w:numPr>
        <w:spacing w:after="200" w:line="276" w:lineRule="auto"/>
        <w:rPr>
          <w:rFonts w:ascii="Arial" w:hAnsi="Arial" w:cs="Arial"/>
          <w:b/>
          <w:sz w:val="22"/>
          <w:szCs w:val="22"/>
        </w:rPr>
      </w:pPr>
      <w:r w:rsidRPr="00352258">
        <w:rPr>
          <w:rFonts w:ascii="Arial" w:hAnsi="Arial" w:cs="Arial"/>
          <w:sz w:val="22"/>
          <w:szCs w:val="22"/>
        </w:rPr>
        <w:t xml:space="preserve">Discuss Blooms Taxonomy levels and their application when designing and evaluating learning activities for specified objectives </w:t>
      </w:r>
    </w:p>
    <w:p w14:paraId="4BB4EBBB" w14:textId="77777777" w:rsidR="002D5612" w:rsidRPr="00352258" w:rsidRDefault="002D5612" w:rsidP="002D5612">
      <w:pPr>
        <w:pStyle w:val="ListParagraph"/>
        <w:numPr>
          <w:ilvl w:val="2"/>
          <w:numId w:val="19"/>
        </w:numPr>
        <w:spacing w:after="200" w:line="276" w:lineRule="auto"/>
        <w:rPr>
          <w:rFonts w:ascii="Arial" w:hAnsi="Arial" w:cs="Arial"/>
          <w:b/>
          <w:sz w:val="22"/>
          <w:szCs w:val="22"/>
        </w:rPr>
      </w:pPr>
      <w:r w:rsidRPr="00352258">
        <w:rPr>
          <w:rFonts w:ascii="Arial" w:hAnsi="Arial" w:cs="Arial"/>
          <w:sz w:val="22"/>
          <w:szCs w:val="22"/>
        </w:rPr>
        <w:t xml:space="preserve">Review the 4 preceptor roles (direct instruction, modeling, coaching, facilitating) </w:t>
      </w:r>
    </w:p>
    <w:p w14:paraId="76C45134" w14:textId="77777777" w:rsidR="002D5612" w:rsidRPr="00352258" w:rsidRDefault="002D5612" w:rsidP="002D5612">
      <w:pPr>
        <w:pStyle w:val="ListParagraph"/>
        <w:numPr>
          <w:ilvl w:val="1"/>
          <w:numId w:val="19"/>
        </w:numPr>
        <w:spacing w:after="200" w:line="276" w:lineRule="auto"/>
        <w:rPr>
          <w:rFonts w:ascii="Arial" w:hAnsi="Arial" w:cs="Arial"/>
          <w:b/>
          <w:sz w:val="22"/>
          <w:szCs w:val="22"/>
        </w:rPr>
      </w:pPr>
      <w:r w:rsidRPr="00352258">
        <w:rPr>
          <w:rFonts w:ascii="Arial" w:hAnsi="Arial" w:cs="Arial"/>
          <w:sz w:val="22"/>
          <w:szCs w:val="22"/>
        </w:rPr>
        <w:t xml:space="preserve">Review the ASHP Accreditation Standard for the respective program </w:t>
      </w:r>
    </w:p>
    <w:p w14:paraId="646C23C9" w14:textId="77777777" w:rsidR="002D5612" w:rsidRPr="00352258" w:rsidRDefault="002D5612" w:rsidP="002D5612">
      <w:pPr>
        <w:pStyle w:val="ListParagraph"/>
        <w:numPr>
          <w:ilvl w:val="1"/>
          <w:numId w:val="19"/>
        </w:numPr>
        <w:spacing w:after="200" w:line="276" w:lineRule="auto"/>
        <w:rPr>
          <w:rFonts w:ascii="Arial" w:hAnsi="Arial" w:cs="Arial"/>
          <w:b/>
          <w:sz w:val="22"/>
          <w:szCs w:val="22"/>
        </w:rPr>
      </w:pPr>
      <w:r w:rsidRPr="00352258">
        <w:rPr>
          <w:rFonts w:ascii="Arial" w:hAnsi="Arial" w:cs="Arial"/>
          <w:sz w:val="22"/>
          <w:szCs w:val="22"/>
        </w:rPr>
        <w:t>Review Competency Areas, Goals and Objectives for the residency they will precept</w:t>
      </w:r>
    </w:p>
    <w:p w14:paraId="23A5C571" w14:textId="77777777" w:rsidR="002D5612" w:rsidRPr="00352258" w:rsidRDefault="002D5612" w:rsidP="002D5612">
      <w:pPr>
        <w:pStyle w:val="ListParagraph"/>
        <w:numPr>
          <w:ilvl w:val="1"/>
          <w:numId w:val="19"/>
        </w:numPr>
        <w:spacing w:after="200" w:line="276" w:lineRule="auto"/>
        <w:rPr>
          <w:rFonts w:ascii="Arial" w:hAnsi="Arial" w:cs="Arial"/>
          <w:b/>
          <w:sz w:val="22"/>
          <w:szCs w:val="22"/>
        </w:rPr>
      </w:pPr>
      <w:r w:rsidRPr="00352258">
        <w:rPr>
          <w:rFonts w:ascii="Arial" w:hAnsi="Arial" w:cs="Arial"/>
          <w:sz w:val="22"/>
          <w:szCs w:val="22"/>
        </w:rPr>
        <w:t xml:space="preserve">Review TUKHS Residency Manual (all residency) </w:t>
      </w:r>
    </w:p>
    <w:p w14:paraId="29943759" w14:textId="77777777" w:rsidR="002D5612" w:rsidRPr="00352258" w:rsidRDefault="002D5612" w:rsidP="002D5612">
      <w:pPr>
        <w:pStyle w:val="ListParagraph"/>
        <w:numPr>
          <w:ilvl w:val="1"/>
          <w:numId w:val="19"/>
        </w:numPr>
        <w:spacing w:after="200" w:line="276" w:lineRule="auto"/>
        <w:rPr>
          <w:rFonts w:ascii="Arial" w:hAnsi="Arial" w:cs="Arial"/>
          <w:b/>
          <w:sz w:val="22"/>
          <w:szCs w:val="22"/>
        </w:rPr>
      </w:pPr>
      <w:r w:rsidRPr="00352258">
        <w:rPr>
          <w:rFonts w:ascii="Arial" w:hAnsi="Arial" w:cs="Arial"/>
          <w:sz w:val="22"/>
          <w:szCs w:val="22"/>
        </w:rPr>
        <w:t xml:space="preserve">Review supplemental manual for the residency they will precept </w:t>
      </w:r>
    </w:p>
    <w:p w14:paraId="361C2D1F" w14:textId="77777777" w:rsidR="002D5612" w:rsidRPr="00352258" w:rsidRDefault="002D5612" w:rsidP="002D5612">
      <w:pPr>
        <w:pStyle w:val="ListParagraph"/>
        <w:numPr>
          <w:ilvl w:val="1"/>
          <w:numId w:val="19"/>
        </w:numPr>
        <w:spacing w:after="200" w:line="276" w:lineRule="auto"/>
        <w:rPr>
          <w:rFonts w:ascii="Arial" w:hAnsi="Arial" w:cs="Arial"/>
          <w:b/>
          <w:sz w:val="22"/>
          <w:szCs w:val="22"/>
        </w:rPr>
      </w:pPr>
      <w:r w:rsidRPr="00352258">
        <w:rPr>
          <w:rFonts w:ascii="Arial" w:hAnsi="Arial" w:cs="Arial"/>
          <w:sz w:val="22"/>
          <w:szCs w:val="22"/>
        </w:rPr>
        <w:t xml:space="preserve">Review the preceptor development policy and any additional policies developed for the individual residency which they will serve as a preceptor </w:t>
      </w:r>
    </w:p>
    <w:p w14:paraId="71FBC54B" w14:textId="77777777" w:rsidR="002D5612" w:rsidRPr="00352258" w:rsidRDefault="002D5612" w:rsidP="002D5612">
      <w:pPr>
        <w:pStyle w:val="ListParagraph"/>
        <w:numPr>
          <w:ilvl w:val="1"/>
          <w:numId w:val="19"/>
        </w:numPr>
        <w:spacing w:after="200" w:line="276" w:lineRule="auto"/>
        <w:rPr>
          <w:rFonts w:ascii="Arial" w:hAnsi="Arial" w:cs="Arial"/>
          <w:b/>
          <w:sz w:val="22"/>
          <w:szCs w:val="22"/>
        </w:rPr>
      </w:pPr>
      <w:r w:rsidRPr="00352258">
        <w:rPr>
          <w:rFonts w:ascii="Arial" w:hAnsi="Arial" w:cs="Arial"/>
          <w:sz w:val="22"/>
          <w:szCs w:val="22"/>
        </w:rPr>
        <w:t xml:space="preserve">Train on </w:t>
      </w:r>
      <w:proofErr w:type="spellStart"/>
      <w:r w:rsidRPr="00352258">
        <w:rPr>
          <w:rFonts w:ascii="Arial" w:hAnsi="Arial" w:cs="Arial"/>
          <w:sz w:val="22"/>
          <w:szCs w:val="22"/>
        </w:rPr>
        <w:t>PharmAcademic</w:t>
      </w:r>
      <w:r w:rsidRPr="003A0389">
        <w:rPr>
          <w:rFonts w:ascii="Arial" w:hAnsi="Arial" w:cs="Arial"/>
          <w:sz w:val="22"/>
          <w:szCs w:val="22"/>
          <w:vertAlign w:val="superscript"/>
        </w:rPr>
        <w:t>TM</w:t>
      </w:r>
      <w:proofErr w:type="spellEnd"/>
      <w:r w:rsidRPr="00352258">
        <w:rPr>
          <w:rFonts w:ascii="Arial" w:hAnsi="Arial" w:cs="Arial"/>
          <w:sz w:val="22"/>
          <w:szCs w:val="22"/>
        </w:rPr>
        <w:t xml:space="preserve">   </w:t>
      </w:r>
    </w:p>
    <w:p w14:paraId="62CCAF93" w14:textId="77777777" w:rsidR="002D5612" w:rsidRPr="00352258" w:rsidRDefault="002D5612" w:rsidP="002D5612">
      <w:pPr>
        <w:rPr>
          <w:rFonts w:ascii="Arial" w:hAnsi="Arial" w:cs="Arial"/>
          <w:b/>
          <w:sz w:val="22"/>
          <w:szCs w:val="22"/>
        </w:rPr>
      </w:pPr>
      <w:r w:rsidRPr="00352258">
        <w:rPr>
          <w:rFonts w:ascii="Arial" w:hAnsi="Arial" w:cs="Arial"/>
          <w:b/>
          <w:sz w:val="22"/>
          <w:szCs w:val="22"/>
        </w:rPr>
        <w:t>Table 1: Activity Timeline for Preceptor Development</w:t>
      </w:r>
    </w:p>
    <w:tbl>
      <w:tblPr>
        <w:tblStyle w:val="TableGrid"/>
        <w:tblW w:w="0" w:type="auto"/>
        <w:tblLook w:val="04A0" w:firstRow="1" w:lastRow="0" w:firstColumn="1" w:lastColumn="0" w:noHBand="0" w:noVBand="1"/>
      </w:tblPr>
      <w:tblGrid>
        <w:gridCol w:w="3775"/>
        <w:gridCol w:w="2700"/>
        <w:gridCol w:w="2875"/>
      </w:tblGrid>
      <w:tr w:rsidR="002D5612" w:rsidRPr="00352258" w14:paraId="58EAD3C3" w14:textId="77777777" w:rsidTr="00C33AC0">
        <w:tc>
          <w:tcPr>
            <w:tcW w:w="3775" w:type="dxa"/>
          </w:tcPr>
          <w:p w14:paraId="617898CE" w14:textId="77777777" w:rsidR="002D5612" w:rsidRPr="00352258" w:rsidRDefault="002D5612" w:rsidP="00C33AC0">
            <w:pPr>
              <w:jc w:val="center"/>
              <w:rPr>
                <w:rFonts w:ascii="Arial" w:hAnsi="Arial" w:cs="Arial"/>
                <w:b/>
                <w:sz w:val="22"/>
                <w:szCs w:val="22"/>
              </w:rPr>
            </w:pPr>
            <w:r w:rsidRPr="00352258">
              <w:rPr>
                <w:rFonts w:ascii="Arial" w:hAnsi="Arial" w:cs="Arial"/>
                <w:b/>
                <w:sz w:val="22"/>
                <w:szCs w:val="22"/>
              </w:rPr>
              <w:t>Activity</w:t>
            </w:r>
          </w:p>
        </w:tc>
        <w:tc>
          <w:tcPr>
            <w:tcW w:w="2700" w:type="dxa"/>
          </w:tcPr>
          <w:p w14:paraId="6A8B0115" w14:textId="77777777" w:rsidR="002D5612" w:rsidRPr="00352258" w:rsidRDefault="002D5612" w:rsidP="00C33AC0">
            <w:pPr>
              <w:jc w:val="center"/>
              <w:rPr>
                <w:rFonts w:ascii="Arial" w:hAnsi="Arial" w:cs="Arial"/>
                <w:b/>
                <w:sz w:val="22"/>
                <w:szCs w:val="22"/>
              </w:rPr>
            </w:pPr>
            <w:r w:rsidRPr="00352258">
              <w:rPr>
                <w:rFonts w:ascii="Arial" w:hAnsi="Arial" w:cs="Arial"/>
                <w:b/>
                <w:sz w:val="22"/>
                <w:szCs w:val="22"/>
              </w:rPr>
              <w:t>Responsible Party</w:t>
            </w:r>
          </w:p>
        </w:tc>
        <w:tc>
          <w:tcPr>
            <w:tcW w:w="2875" w:type="dxa"/>
          </w:tcPr>
          <w:p w14:paraId="71B57232" w14:textId="77777777" w:rsidR="002D5612" w:rsidRPr="00352258" w:rsidRDefault="002D5612" w:rsidP="00C33AC0">
            <w:pPr>
              <w:jc w:val="center"/>
              <w:rPr>
                <w:rFonts w:ascii="Arial" w:hAnsi="Arial" w:cs="Arial"/>
                <w:b/>
                <w:sz w:val="22"/>
                <w:szCs w:val="22"/>
              </w:rPr>
            </w:pPr>
            <w:r w:rsidRPr="00352258">
              <w:rPr>
                <w:rFonts w:ascii="Arial" w:hAnsi="Arial" w:cs="Arial"/>
                <w:b/>
                <w:sz w:val="22"/>
                <w:szCs w:val="22"/>
              </w:rPr>
              <w:t>Frequency and Due Date</w:t>
            </w:r>
          </w:p>
        </w:tc>
      </w:tr>
      <w:tr w:rsidR="002D5612" w:rsidRPr="00352258" w14:paraId="27927AF8" w14:textId="77777777" w:rsidTr="00C33AC0">
        <w:tc>
          <w:tcPr>
            <w:tcW w:w="3775" w:type="dxa"/>
          </w:tcPr>
          <w:p w14:paraId="43CAB363"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Evaluate TUKHS Pharmacy Residency Preceptor Development Policy</w:t>
            </w:r>
          </w:p>
        </w:tc>
        <w:tc>
          <w:tcPr>
            <w:tcW w:w="2700" w:type="dxa"/>
          </w:tcPr>
          <w:p w14:paraId="5250A4BF"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 xml:space="preserve">RLC </w:t>
            </w:r>
          </w:p>
        </w:tc>
        <w:tc>
          <w:tcPr>
            <w:tcW w:w="2875" w:type="dxa"/>
          </w:tcPr>
          <w:p w14:paraId="7ACD0DAC"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Annually; March</w:t>
            </w:r>
          </w:p>
        </w:tc>
      </w:tr>
      <w:tr w:rsidR="002D5612" w:rsidRPr="00352258" w14:paraId="0CB95D24" w14:textId="77777777" w:rsidTr="00C33AC0">
        <w:tc>
          <w:tcPr>
            <w:tcW w:w="3775" w:type="dxa"/>
          </w:tcPr>
          <w:p w14:paraId="39843CC2"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 xml:space="preserve">Review of Effectiveness of Previous Year’s Annual Preceptor Development Plan </w:t>
            </w:r>
          </w:p>
        </w:tc>
        <w:tc>
          <w:tcPr>
            <w:tcW w:w="2700" w:type="dxa"/>
          </w:tcPr>
          <w:p w14:paraId="211BAEF4"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RPD, RAC</w:t>
            </w:r>
          </w:p>
        </w:tc>
        <w:tc>
          <w:tcPr>
            <w:tcW w:w="2875" w:type="dxa"/>
          </w:tcPr>
          <w:p w14:paraId="3E137D44"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Annually; May/June</w:t>
            </w:r>
          </w:p>
        </w:tc>
      </w:tr>
      <w:tr w:rsidR="002D5612" w:rsidRPr="00352258" w14:paraId="223D04DA" w14:textId="77777777" w:rsidTr="00C33AC0">
        <w:tc>
          <w:tcPr>
            <w:tcW w:w="3775" w:type="dxa"/>
          </w:tcPr>
          <w:p w14:paraId="3E36F3D6"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Completion of the APR</w:t>
            </w:r>
          </w:p>
        </w:tc>
        <w:tc>
          <w:tcPr>
            <w:tcW w:w="2700" w:type="dxa"/>
          </w:tcPr>
          <w:p w14:paraId="5D3536B3"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Preceptor</w:t>
            </w:r>
          </w:p>
        </w:tc>
        <w:tc>
          <w:tcPr>
            <w:tcW w:w="2875" w:type="dxa"/>
          </w:tcPr>
          <w:p w14:paraId="5D8068B0"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Annually; May/June</w:t>
            </w:r>
          </w:p>
        </w:tc>
      </w:tr>
      <w:tr w:rsidR="002D5612" w:rsidRPr="00352258" w14:paraId="73FC514A" w14:textId="77777777" w:rsidTr="00C33AC0">
        <w:tc>
          <w:tcPr>
            <w:tcW w:w="3775" w:type="dxa"/>
          </w:tcPr>
          <w:p w14:paraId="19EFDBAA"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Development of the Annual Preceptor Development Plan</w:t>
            </w:r>
          </w:p>
        </w:tc>
        <w:tc>
          <w:tcPr>
            <w:tcW w:w="2700" w:type="dxa"/>
          </w:tcPr>
          <w:p w14:paraId="21CAD2A4"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RPD, RAC or Preceptor Supervisor</w:t>
            </w:r>
          </w:p>
        </w:tc>
        <w:tc>
          <w:tcPr>
            <w:tcW w:w="2875" w:type="dxa"/>
          </w:tcPr>
          <w:p w14:paraId="7CFF94CC"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Annually; June/July</w:t>
            </w:r>
          </w:p>
        </w:tc>
      </w:tr>
      <w:tr w:rsidR="002D5612" w:rsidRPr="00352258" w14:paraId="7C3F022D" w14:textId="77777777" w:rsidTr="00C33AC0">
        <w:tc>
          <w:tcPr>
            <w:tcW w:w="3775" w:type="dxa"/>
          </w:tcPr>
          <w:p w14:paraId="31C77566"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 xml:space="preserve">Assessment of Preceptor Development Needs </w:t>
            </w:r>
          </w:p>
        </w:tc>
        <w:tc>
          <w:tcPr>
            <w:tcW w:w="2700" w:type="dxa"/>
          </w:tcPr>
          <w:p w14:paraId="4BEFAB16"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RPD, Preceptor</w:t>
            </w:r>
          </w:p>
        </w:tc>
        <w:tc>
          <w:tcPr>
            <w:tcW w:w="2875" w:type="dxa"/>
          </w:tcPr>
          <w:p w14:paraId="44834D73"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 xml:space="preserve">Annually; July </w:t>
            </w:r>
          </w:p>
        </w:tc>
      </w:tr>
      <w:tr w:rsidR="002D5612" w:rsidRPr="00352258" w14:paraId="15252897" w14:textId="77777777" w:rsidTr="00C33AC0">
        <w:tc>
          <w:tcPr>
            <w:tcW w:w="3775" w:type="dxa"/>
          </w:tcPr>
          <w:p w14:paraId="18436A8B"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Development of Individual Preceptor in Training Plans</w:t>
            </w:r>
          </w:p>
        </w:tc>
        <w:tc>
          <w:tcPr>
            <w:tcW w:w="2700" w:type="dxa"/>
          </w:tcPr>
          <w:p w14:paraId="6D5B0313"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 xml:space="preserve">RPD, Preceptor Supervisor </w:t>
            </w:r>
          </w:p>
        </w:tc>
        <w:tc>
          <w:tcPr>
            <w:tcW w:w="2875" w:type="dxa"/>
          </w:tcPr>
          <w:p w14:paraId="5791F307"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Annually; August</w:t>
            </w:r>
            <w:r>
              <w:rPr>
                <w:rFonts w:ascii="Arial" w:hAnsi="Arial" w:cs="Arial"/>
                <w:bCs/>
                <w:sz w:val="22"/>
                <w:szCs w:val="22"/>
              </w:rPr>
              <w:t>/September</w:t>
            </w:r>
          </w:p>
        </w:tc>
      </w:tr>
      <w:tr w:rsidR="002D5612" w:rsidRPr="00352258" w14:paraId="3DFAF217" w14:textId="77777777" w:rsidTr="00C33AC0">
        <w:tc>
          <w:tcPr>
            <w:tcW w:w="3775" w:type="dxa"/>
          </w:tcPr>
          <w:p w14:paraId="4D92E28D"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Initial Assessment of Potential/New Preceptors</w:t>
            </w:r>
          </w:p>
        </w:tc>
        <w:tc>
          <w:tcPr>
            <w:tcW w:w="2700" w:type="dxa"/>
          </w:tcPr>
          <w:p w14:paraId="170A0FD2"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RPD</w:t>
            </w:r>
          </w:p>
        </w:tc>
        <w:tc>
          <w:tcPr>
            <w:tcW w:w="2875" w:type="dxa"/>
          </w:tcPr>
          <w:p w14:paraId="780DA189" w14:textId="77777777" w:rsidR="002D5612" w:rsidRPr="00352258" w:rsidRDefault="002D5612" w:rsidP="00C33AC0">
            <w:pPr>
              <w:rPr>
                <w:rFonts w:ascii="Arial" w:hAnsi="Arial" w:cs="Arial"/>
                <w:bCs/>
                <w:sz w:val="22"/>
                <w:szCs w:val="22"/>
              </w:rPr>
            </w:pPr>
            <w:r w:rsidRPr="00352258">
              <w:rPr>
                <w:rFonts w:ascii="Arial" w:hAnsi="Arial" w:cs="Arial"/>
                <w:bCs/>
                <w:sz w:val="22"/>
                <w:szCs w:val="22"/>
              </w:rPr>
              <w:t>Ongoing</w:t>
            </w:r>
          </w:p>
        </w:tc>
      </w:tr>
    </w:tbl>
    <w:p w14:paraId="5F2636CB" w14:textId="77777777" w:rsidR="002D5612" w:rsidRPr="00352258" w:rsidRDefault="002D5612" w:rsidP="002D5612">
      <w:pPr>
        <w:rPr>
          <w:rFonts w:ascii="Arial" w:hAnsi="Arial" w:cs="Arial"/>
          <w:b/>
          <w:sz w:val="22"/>
          <w:szCs w:val="22"/>
        </w:rPr>
      </w:pPr>
    </w:p>
    <w:p w14:paraId="576CBF50" w14:textId="77777777" w:rsidR="00436A6A" w:rsidRDefault="002D5612" w:rsidP="00436A6A">
      <w:pPr>
        <w:rPr>
          <w:rFonts w:ascii="Arial" w:hAnsi="Arial" w:cs="Arial"/>
          <w:b/>
          <w:sz w:val="22"/>
          <w:szCs w:val="22"/>
        </w:rPr>
      </w:pPr>
      <w:r w:rsidRPr="00352258">
        <w:rPr>
          <w:rFonts w:ascii="Arial" w:hAnsi="Arial" w:cs="Arial"/>
          <w:b/>
          <w:sz w:val="22"/>
          <w:szCs w:val="22"/>
        </w:rPr>
        <w:t>References:</w:t>
      </w:r>
    </w:p>
    <w:p w14:paraId="1C595342" w14:textId="3534209C" w:rsidR="002D5612" w:rsidRPr="00436A6A" w:rsidRDefault="002D5612" w:rsidP="00436A6A">
      <w:pPr>
        <w:rPr>
          <w:rFonts w:ascii="Arial" w:hAnsi="Arial" w:cs="Arial"/>
          <w:bCs/>
          <w:sz w:val="22"/>
          <w:szCs w:val="22"/>
        </w:rPr>
      </w:pPr>
      <w:r w:rsidRPr="00436A6A">
        <w:rPr>
          <w:rFonts w:ascii="Arial" w:hAnsi="Arial" w:cs="Arial"/>
          <w:bCs/>
          <w:sz w:val="22"/>
          <w:szCs w:val="22"/>
        </w:rPr>
        <w:t xml:space="preserve">ASHP Accreditation Standard for Postgraduate Residency Programs. </w:t>
      </w:r>
      <w:r w:rsidR="00436A6A" w:rsidRPr="00436A6A">
        <w:rPr>
          <w:rFonts w:ascii="Arial" w:hAnsi="Arial" w:cs="Arial"/>
          <w:bCs/>
          <w:sz w:val="22"/>
          <w:szCs w:val="22"/>
        </w:rPr>
        <w:t>202</w:t>
      </w:r>
      <w:r w:rsidR="00436A6A">
        <w:rPr>
          <w:rFonts w:ascii="Arial" w:hAnsi="Arial" w:cs="Arial"/>
          <w:bCs/>
          <w:sz w:val="22"/>
          <w:szCs w:val="22"/>
        </w:rPr>
        <w:t>3</w:t>
      </w:r>
      <w:r w:rsidR="00436A6A" w:rsidRPr="00436A6A">
        <w:rPr>
          <w:rFonts w:ascii="Arial" w:hAnsi="Arial" w:cs="Arial"/>
          <w:bCs/>
          <w:sz w:val="22"/>
          <w:szCs w:val="22"/>
        </w:rPr>
        <w:t xml:space="preserve"> </w:t>
      </w:r>
      <w:r w:rsidRPr="00436A6A">
        <w:rPr>
          <w:rFonts w:ascii="Arial" w:hAnsi="Arial" w:cs="Arial"/>
          <w:bCs/>
          <w:sz w:val="22"/>
          <w:szCs w:val="22"/>
        </w:rPr>
        <w:t>®</w:t>
      </w:r>
    </w:p>
    <w:p w14:paraId="1FBE21E9" w14:textId="28DC68DB" w:rsidR="002D5612" w:rsidRDefault="002D5612">
      <w:pPr>
        <w:rPr>
          <w:rFonts w:ascii="Arial" w:hAnsi="Arial" w:cs="Arial"/>
          <w:sz w:val="22"/>
          <w:szCs w:val="22"/>
        </w:rPr>
      </w:pPr>
    </w:p>
    <w:sectPr w:rsidR="002D5612" w:rsidSect="00E90E24">
      <w:headerReference w:type="even" r:id="rId19"/>
      <w:footerReference w:type="default" r:id="rId20"/>
      <w:pgSz w:w="12240" w:h="15840"/>
      <w:pgMar w:top="1440" w:right="1440" w:bottom="72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0D7BD" w14:textId="77777777" w:rsidR="004869EE" w:rsidRDefault="004869EE">
      <w:r>
        <w:separator/>
      </w:r>
    </w:p>
  </w:endnote>
  <w:endnote w:type="continuationSeparator" w:id="0">
    <w:p w14:paraId="27E4D9DD" w14:textId="77777777" w:rsidR="004869EE" w:rsidRDefault="004869EE">
      <w:r>
        <w:continuationSeparator/>
      </w:r>
    </w:p>
  </w:endnote>
  <w:endnote w:type="continuationNotice" w:id="1">
    <w:p w14:paraId="7A9AC040" w14:textId="77777777" w:rsidR="004869EE" w:rsidRDefault="004869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Malgun Gothic"/>
    <w:charset w:val="00"/>
    <w:family w:val="auto"/>
    <w:pitch w:val="variable"/>
    <w:sig w:usb0="8000027F" w:usb1="0000000A" w:usb2="00000000" w:usb3="00000000" w:csb0="00000007" w:csb1="00000000"/>
  </w:font>
  <w:font w:name="Helvetica Neue Light">
    <w:altName w:val="Malgun Gothic"/>
    <w:charset w:val="00"/>
    <w:family w:val="auto"/>
    <w:pitch w:val="variable"/>
    <w:sig w:usb0="A00002FF" w:usb1="5000205B" w:usb2="00000002" w:usb3="00000000" w:csb0="0000000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803108"/>
      <w:docPartObj>
        <w:docPartGallery w:val="Page Numbers (Bottom of Page)"/>
        <w:docPartUnique/>
      </w:docPartObj>
    </w:sdtPr>
    <w:sdtEndPr>
      <w:rPr>
        <w:noProof/>
      </w:rPr>
    </w:sdtEndPr>
    <w:sdtContent>
      <w:p w14:paraId="1A770AA0" w14:textId="2A29D2D0" w:rsidR="0076704F" w:rsidRDefault="0076704F">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63DF5D16" w14:textId="77777777" w:rsidR="0076704F" w:rsidRDefault="00767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89793" w14:textId="77777777" w:rsidR="004869EE" w:rsidRDefault="004869EE">
      <w:r>
        <w:separator/>
      </w:r>
    </w:p>
  </w:footnote>
  <w:footnote w:type="continuationSeparator" w:id="0">
    <w:p w14:paraId="048277A9" w14:textId="77777777" w:rsidR="004869EE" w:rsidRDefault="004869EE">
      <w:r>
        <w:continuationSeparator/>
      </w:r>
    </w:p>
  </w:footnote>
  <w:footnote w:type="continuationNotice" w:id="1">
    <w:p w14:paraId="448B5E65" w14:textId="77777777" w:rsidR="004869EE" w:rsidRDefault="004869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A0FF" w14:textId="77777777" w:rsidR="0076704F" w:rsidRDefault="0076704F">
    <w:pPr>
      <w:pStyle w:val="Header"/>
    </w:pPr>
    <w:r>
      <w:rPr>
        <w:noProof/>
      </w:rPr>
      <w:drawing>
        <wp:inline distT="0" distB="0" distL="0" distR="0" wp14:anchorId="5F88726A" wp14:editId="109A2959">
          <wp:extent cx="5457825" cy="409575"/>
          <wp:effectExtent l="0" t="0" r="9525" b="9525"/>
          <wp:docPr id="4" name="Picture 4" descr="\\kuha.kumed.com\shares\users\dfuller\Desktop\TUKHS_Logo_OneLine_Black_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ha.kumed.com\shares\users\dfuller\Desktop\TUKHS_Logo_OneLine_Black_1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7825"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EF5"/>
    <w:multiLevelType w:val="multilevel"/>
    <w:tmpl w:val="C534F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03505"/>
    <w:multiLevelType w:val="multilevel"/>
    <w:tmpl w:val="76A87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248AB"/>
    <w:multiLevelType w:val="hybridMultilevel"/>
    <w:tmpl w:val="25582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A6D14"/>
    <w:multiLevelType w:val="hybridMultilevel"/>
    <w:tmpl w:val="D1067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174A7"/>
    <w:multiLevelType w:val="hybridMultilevel"/>
    <w:tmpl w:val="0590A2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094911"/>
    <w:multiLevelType w:val="hybridMultilevel"/>
    <w:tmpl w:val="A2D2C52C"/>
    <w:lvl w:ilvl="0" w:tplc="B5169DF8">
      <w:start w:val="1"/>
      <w:numFmt w:val="bullet"/>
      <w:lvlText w:val="•"/>
      <w:lvlJc w:val="left"/>
      <w:pPr>
        <w:tabs>
          <w:tab w:val="num" w:pos="720"/>
        </w:tabs>
        <w:ind w:left="720" w:hanging="360"/>
      </w:pPr>
      <w:rPr>
        <w:rFonts w:ascii="Arial" w:hAnsi="Arial" w:hint="default"/>
      </w:rPr>
    </w:lvl>
    <w:lvl w:ilvl="1" w:tplc="C442B0CA">
      <w:start w:val="1487"/>
      <w:numFmt w:val="bullet"/>
      <w:lvlText w:val="–"/>
      <w:lvlJc w:val="left"/>
      <w:pPr>
        <w:tabs>
          <w:tab w:val="num" w:pos="1440"/>
        </w:tabs>
        <w:ind w:left="1440" w:hanging="360"/>
      </w:pPr>
      <w:rPr>
        <w:rFonts w:ascii="Arial" w:hAnsi="Arial" w:hint="default"/>
      </w:rPr>
    </w:lvl>
    <w:lvl w:ilvl="2" w:tplc="D06C7340" w:tentative="1">
      <w:start w:val="1"/>
      <w:numFmt w:val="bullet"/>
      <w:lvlText w:val="•"/>
      <w:lvlJc w:val="left"/>
      <w:pPr>
        <w:tabs>
          <w:tab w:val="num" w:pos="2160"/>
        </w:tabs>
        <w:ind w:left="2160" w:hanging="360"/>
      </w:pPr>
      <w:rPr>
        <w:rFonts w:ascii="Arial" w:hAnsi="Arial" w:hint="default"/>
      </w:rPr>
    </w:lvl>
    <w:lvl w:ilvl="3" w:tplc="D166D57C" w:tentative="1">
      <w:start w:val="1"/>
      <w:numFmt w:val="bullet"/>
      <w:lvlText w:val="•"/>
      <w:lvlJc w:val="left"/>
      <w:pPr>
        <w:tabs>
          <w:tab w:val="num" w:pos="2880"/>
        </w:tabs>
        <w:ind w:left="2880" w:hanging="360"/>
      </w:pPr>
      <w:rPr>
        <w:rFonts w:ascii="Arial" w:hAnsi="Arial" w:hint="default"/>
      </w:rPr>
    </w:lvl>
    <w:lvl w:ilvl="4" w:tplc="74568016" w:tentative="1">
      <w:start w:val="1"/>
      <w:numFmt w:val="bullet"/>
      <w:lvlText w:val="•"/>
      <w:lvlJc w:val="left"/>
      <w:pPr>
        <w:tabs>
          <w:tab w:val="num" w:pos="3600"/>
        </w:tabs>
        <w:ind w:left="3600" w:hanging="360"/>
      </w:pPr>
      <w:rPr>
        <w:rFonts w:ascii="Arial" w:hAnsi="Arial" w:hint="default"/>
      </w:rPr>
    </w:lvl>
    <w:lvl w:ilvl="5" w:tplc="6508506A" w:tentative="1">
      <w:start w:val="1"/>
      <w:numFmt w:val="bullet"/>
      <w:lvlText w:val="•"/>
      <w:lvlJc w:val="left"/>
      <w:pPr>
        <w:tabs>
          <w:tab w:val="num" w:pos="4320"/>
        </w:tabs>
        <w:ind w:left="4320" w:hanging="360"/>
      </w:pPr>
      <w:rPr>
        <w:rFonts w:ascii="Arial" w:hAnsi="Arial" w:hint="default"/>
      </w:rPr>
    </w:lvl>
    <w:lvl w:ilvl="6" w:tplc="4FAC0804" w:tentative="1">
      <w:start w:val="1"/>
      <w:numFmt w:val="bullet"/>
      <w:lvlText w:val="•"/>
      <w:lvlJc w:val="left"/>
      <w:pPr>
        <w:tabs>
          <w:tab w:val="num" w:pos="5040"/>
        </w:tabs>
        <w:ind w:left="5040" w:hanging="360"/>
      </w:pPr>
      <w:rPr>
        <w:rFonts w:ascii="Arial" w:hAnsi="Arial" w:hint="default"/>
      </w:rPr>
    </w:lvl>
    <w:lvl w:ilvl="7" w:tplc="DF985A2A" w:tentative="1">
      <w:start w:val="1"/>
      <w:numFmt w:val="bullet"/>
      <w:lvlText w:val="•"/>
      <w:lvlJc w:val="left"/>
      <w:pPr>
        <w:tabs>
          <w:tab w:val="num" w:pos="5760"/>
        </w:tabs>
        <w:ind w:left="5760" w:hanging="360"/>
      </w:pPr>
      <w:rPr>
        <w:rFonts w:ascii="Arial" w:hAnsi="Arial" w:hint="default"/>
      </w:rPr>
    </w:lvl>
    <w:lvl w:ilvl="8" w:tplc="590203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8C134E"/>
    <w:multiLevelType w:val="multilevel"/>
    <w:tmpl w:val="8346A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C6C88"/>
    <w:multiLevelType w:val="hybridMultilevel"/>
    <w:tmpl w:val="E81C0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7F25A7"/>
    <w:multiLevelType w:val="multilevel"/>
    <w:tmpl w:val="69A8D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16882"/>
    <w:multiLevelType w:val="multilevel"/>
    <w:tmpl w:val="40683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B70232"/>
    <w:multiLevelType w:val="multilevel"/>
    <w:tmpl w:val="C0B0B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4A3823"/>
    <w:multiLevelType w:val="multilevel"/>
    <w:tmpl w:val="D13EE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C11CED"/>
    <w:multiLevelType w:val="hybridMultilevel"/>
    <w:tmpl w:val="E99EF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483CB6"/>
    <w:multiLevelType w:val="hybridMultilevel"/>
    <w:tmpl w:val="972A89CA"/>
    <w:lvl w:ilvl="0" w:tplc="961E94B6">
      <w:start w:val="1"/>
      <w:numFmt w:val="bullet"/>
      <w:lvlText w:val="•"/>
      <w:lvlJc w:val="left"/>
      <w:pPr>
        <w:tabs>
          <w:tab w:val="num" w:pos="720"/>
        </w:tabs>
        <w:ind w:left="720" w:hanging="360"/>
      </w:pPr>
      <w:rPr>
        <w:rFonts w:ascii="Arial" w:hAnsi="Arial" w:hint="default"/>
      </w:rPr>
    </w:lvl>
    <w:lvl w:ilvl="1" w:tplc="727A0BA0">
      <w:start w:val="1"/>
      <w:numFmt w:val="bullet"/>
      <w:lvlText w:val="•"/>
      <w:lvlJc w:val="left"/>
      <w:pPr>
        <w:tabs>
          <w:tab w:val="num" w:pos="1440"/>
        </w:tabs>
        <w:ind w:left="1440" w:hanging="360"/>
      </w:pPr>
      <w:rPr>
        <w:rFonts w:ascii="Arial" w:hAnsi="Arial" w:hint="default"/>
      </w:rPr>
    </w:lvl>
    <w:lvl w:ilvl="2" w:tplc="3848977C" w:tentative="1">
      <w:start w:val="1"/>
      <w:numFmt w:val="bullet"/>
      <w:lvlText w:val="•"/>
      <w:lvlJc w:val="left"/>
      <w:pPr>
        <w:tabs>
          <w:tab w:val="num" w:pos="2160"/>
        </w:tabs>
        <w:ind w:left="2160" w:hanging="360"/>
      </w:pPr>
      <w:rPr>
        <w:rFonts w:ascii="Arial" w:hAnsi="Arial" w:hint="default"/>
      </w:rPr>
    </w:lvl>
    <w:lvl w:ilvl="3" w:tplc="FD5C68B4" w:tentative="1">
      <w:start w:val="1"/>
      <w:numFmt w:val="bullet"/>
      <w:lvlText w:val="•"/>
      <w:lvlJc w:val="left"/>
      <w:pPr>
        <w:tabs>
          <w:tab w:val="num" w:pos="2880"/>
        </w:tabs>
        <w:ind w:left="2880" w:hanging="360"/>
      </w:pPr>
      <w:rPr>
        <w:rFonts w:ascii="Arial" w:hAnsi="Arial" w:hint="default"/>
      </w:rPr>
    </w:lvl>
    <w:lvl w:ilvl="4" w:tplc="231E9090" w:tentative="1">
      <w:start w:val="1"/>
      <w:numFmt w:val="bullet"/>
      <w:lvlText w:val="•"/>
      <w:lvlJc w:val="left"/>
      <w:pPr>
        <w:tabs>
          <w:tab w:val="num" w:pos="3600"/>
        </w:tabs>
        <w:ind w:left="3600" w:hanging="360"/>
      </w:pPr>
      <w:rPr>
        <w:rFonts w:ascii="Arial" w:hAnsi="Arial" w:hint="default"/>
      </w:rPr>
    </w:lvl>
    <w:lvl w:ilvl="5" w:tplc="471AFF6E" w:tentative="1">
      <w:start w:val="1"/>
      <w:numFmt w:val="bullet"/>
      <w:lvlText w:val="•"/>
      <w:lvlJc w:val="left"/>
      <w:pPr>
        <w:tabs>
          <w:tab w:val="num" w:pos="4320"/>
        </w:tabs>
        <w:ind w:left="4320" w:hanging="360"/>
      </w:pPr>
      <w:rPr>
        <w:rFonts w:ascii="Arial" w:hAnsi="Arial" w:hint="default"/>
      </w:rPr>
    </w:lvl>
    <w:lvl w:ilvl="6" w:tplc="E3BC3802" w:tentative="1">
      <w:start w:val="1"/>
      <w:numFmt w:val="bullet"/>
      <w:lvlText w:val="•"/>
      <w:lvlJc w:val="left"/>
      <w:pPr>
        <w:tabs>
          <w:tab w:val="num" w:pos="5040"/>
        </w:tabs>
        <w:ind w:left="5040" w:hanging="360"/>
      </w:pPr>
      <w:rPr>
        <w:rFonts w:ascii="Arial" w:hAnsi="Arial" w:hint="default"/>
      </w:rPr>
    </w:lvl>
    <w:lvl w:ilvl="7" w:tplc="0980D0B8" w:tentative="1">
      <w:start w:val="1"/>
      <w:numFmt w:val="bullet"/>
      <w:lvlText w:val="•"/>
      <w:lvlJc w:val="left"/>
      <w:pPr>
        <w:tabs>
          <w:tab w:val="num" w:pos="5760"/>
        </w:tabs>
        <w:ind w:left="5760" w:hanging="360"/>
      </w:pPr>
      <w:rPr>
        <w:rFonts w:ascii="Arial" w:hAnsi="Arial" w:hint="default"/>
      </w:rPr>
    </w:lvl>
    <w:lvl w:ilvl="8" w:tplc="9CFA9D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9685AA8"/>
    <w:multiLevelType w:val="multilevel"/>
    <w:tmpl w:val="4A2C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252927"/>
    <w:multiLevelType w:val="hybridMultilevel"/>
    <w:tmpl w:val="07FA4CE8"/>
    <w:lvl w:ilvl="0" w:tplc="E230FEE4">
      <w:start w:val="1"/>
      <w:numFmt w:val="bullet"/>
      <w:lvlText w:val="•"/>
      <w:lvlJc w:val="left"/>
      <w:pPr>
        <w:tabs>
          <w:tab w:val="num" w:pos="720"/>
        </w:tabs>
        <w:ind w:left="720" w:hanging="360"/>
      </w:pPr>
      <w:rPr>
        <w:rFonts w:ascii="Arial" w:hAnsi="Arial" w:hint="default"/>
      </w:rPr>
    </w:lvl>
    <w:lvl w:ilvl="1" w:tplc="33BC0450" w:tentative="1">
      <w:start w:val="1"/>
      <w:numFmt w:val="bullet"/>
      <w:lvlText w:val="•"/>
      <w:lvlJc w:val="left"/>
      <w:pPr>
        <w:tabs>
          <w:tab w:val="num" w:pos="1440"/>
        </w:tabs>
        <w:ind w:left="1440" w:hanging="360"/>
      </w:pPr>
      <w:rPr>
        <w:rFonts w:ascii="Arial" w:hAnsi="Arial" w:hint="default"/>
      </w:rPr>
    </w:lvl>
    <w:lvl w:ilvl="2" w:tplc="C5642D38" w:tentative="1">
      <w:start w:val="1"/>
      <w:numFmt w:val="bullet"/>
      <w:lvlText w:val="•"/>
      <w:lvlJc w:val="left"/>
      <w:pPr>
        <w:tabs>
          <w:tab w:val="num" w:pos="2160"/>
        </w:tabs>
        <w:ind w:left="2160" w:hanging="360"/>
      </w:pPr>
      <w:rPr>
        <w:rFonts w:ascii="Arial" w:hAnsi="Arial" w:hint="default"/>
      </w:rPr>
    </w:lvl>
    <w:lvl w:ilvl="3" w:tplc="1870D6D8" w:tentative="1">
      <w:start w:val="1"/>
      <w:numFmt w:val="bullet"/>
      <w:lvlText w:val="•"/>
      <w:lvlJc w:val="left"/>
      <w:pPr>
        <w:tabs>
          <w:tab w:val="num" w:pos="2880"/>
        </w:tabs>
        <w:ind w:left="2880" w:hanging="360"/>
      </w:pPr>
      <w:rPr>
        <w:rFonts w:ascii="Arial" w:hAnsi="Arial" w:hint="default"/>
      </w:rPr>
    </w:lvl>
    <w:lvl w:ilvl="4" w:tplc="DCF4F52C" w:tentative="1">
      <w:start w:val="1"/>
      <w:numFmt w:val="bullet"/>
      <w:lvlText w:val="•"/>
      <w:lvlJc w:val="left"/>
      <w:pPr>
        <w:tabs>
          <w:tab w:val="num" w:pos="3600"/>
        </w:tabs>
        <w:ind w:left="3600" w:hanging="360"/>
      </w:pPr>
      <w:rPr>
        <w:rFonts w:ascii="Arial" w:hAnsi="Arial" w:hint="default"/>
      </w:rPr>
    </w:lvl>
    <w:lvl w:ilvl="5" w:tplc="5A38A074" w:tentative="1">
      <w:start w:val="1"/>
      <w:numFmt w:val="bullet"/>
      <w:lvlText w:val="•"/>
      <w:lvlJc w:val="left"/>
      <w:pPr>
        <w:tabs>
          <w:tab w:val="num" w:pos="4320"/>
        </w:tabs>
        <w:ind w:left="4320" w:hanging="360"/>
      </w:pPr>
      <w:rPr>
        <w:rFonts w:ascii="Arial" w:hAnsi="Arial" w:hint="default"/>
      </w:rPr>
    </w:lvl>
    <w:lvl w:ilvl="6" w:tplc="EFAE8E78" w:tentative="1">
      <w:start w:val="1"/>
      <w:numFmt w:val="bullet"/>
      <w:lvlText w:val="•"/>
      <w:lvlJc w:val="left"/>
      <w:pPr>
        <w:tabs>
          <w:tab w:val="num" w:pos="5040"/>
        </w:tabs>
        <w:ind w:left="5040" w:hanging="360"/>
      </w:pPr>
      <w:rPr>
        <w:rFonts w:ascii="Arial" w:hAnsi="Arial" w:hint="default"/>
      </w:rPr>
    </w:lvl>
    <w:lvl w:ilvl="7" w:tplc="01C66A3A" w:tentative="1">
      <w:start w:val="1"/>
      <w:numFmt w:val="bullet"/>
      <w:lvlText w:val="•"/>
      <w:lvlJc w:val="left"/>
      <w:pPr>
        <w:tabs>
          <w:tab w:val="num" w:pos="5760"/>
        </w:tabs>
        <w:ind w:left="5760" w:hanging="360"/>
      </w:pPr>
      <w:rPr>
        <w:rFonts w:ascii="Arial" w:hAnsi="Arial" w:hint="default"/>
      </w:rPr>
    </w:lvl>
    <w:lvl w:ilvl="8" w:tplc="96943D0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AC93F1A"/>
    <w:multiLevelType w:val="hybridMultilevel"/>
    <w:tmpl w:val="27AEB8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A07E78"/>
    <w:multiLevelType w:val="multilevel"/>
    <w:tmpl w:val="1446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7C2029"/>
    <w:multiLevelType w:val="hybridMultilevel"/>
    <w:tmpl w:val="ACFA7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A94320"/>
    <w:multiLevelType w:val="hybridMultilevel"/>
    <w:tmpl w:val="9C20F6BC"/>
    <w:lvl w:ilvl="0" w:tplc="04090019">
      <w:start w:val="1"/>
      <w:numFmt w:val="lowerLetter"/>
      <w:lvlText w:val="%1."/>
      <w:lvlJc w:val="left"/>
      <w:pPr>
        <w:ind w:left="1440" w:hanging="360"/>
      </w:pPr>
    </w:lvl>
    <w:lvl w:ilvl="1" w:tplc="5054F730">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0BB4CE2"/>
    <w:multiLevelType w:val="hybridMultilevel"/>
    <w:tmpl w:val="62049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771868"/>
    <w:multiLevelType w:val="multilevel"/>
    <w:tmpl w:val="249CE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9029C"/>
    <w:multiLevelType w:val="multilevel"/>
    <w:tmpl w:val="847C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354040"/>
    <w:multiLevelType w:val="hybridMultilevel"/>
    <w:tmpl w:val="1842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0F41A9"/>
    <w:multiLevelType w:val="hybridMultilevel"/>
    <w:tmpl w:val="864C8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4C7BE5"/>
    <w:multiLevelType w:val="multilevel"/>
    <w:tmpl w:val="9392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9041A7"/>
    <w:multiLevelType w:val="multilevel"/>
    <w:tmpl w:val="CAF6D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382F18"/>
    <w:multiLevelType w:val="multilevel"/>
    <w:tmpl w:val="D7EAE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4D7299"/>
    <w:multiLevelType w:val="multilevel"/>
    <w:tmpl w:val="3A262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D86F2A"/>
    <w:multiLevelType w:val="hybridMultilevel"/>
    <w:tmpl w:val="EC8430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E1213B"/>
    <w:multiLevelType w:val="hybridMultilevel"/>
    <w:tmpl w:val="BE9E6732"/>
    <w:lvl w:ilvl="0" w:tplc="452E8358">
      <w:start w:val="1"/>
      <w:numFmt w:val="decimal"/>
      <w:lvlText w:val="%1."/>
      <w:lvlJc w:val="left"/>
      <w:pPr>
        <w:ind w:left="1080" w:hanging="72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170906"/>
    <w:multiLevelType w:val="hybridMultilevel"/>
    <w:tmpl w:val="E26A950A"/>
    <w:lvl w:ilvl="0" w:tplc="C68469F2">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90284A"/>
    <w:multiLevelType w:val="hybridMultilevel"/>
    <w:tmpl w:val="CB028594"/>
    <w:lvl w:ilvl="0" w:tplc="2506B448">
      <w:start w:val="1"/>
      <w:numFmt w:val="bullet"/>
      <w:lvlText w:val="•"/>
      <w:lvlJc w:val="left"/>
      <w:pPr>
        <w:tabs>
          <w:tab w:val="num" w:pos="720"/>
        </w:tabs>
        <w:ind w:left="720" w:hanging="360"/>
      </w:pPr>
      <w:rPr>
        <w:rFonts w:ascii="Arial" w:hAnsi="Arial" w:hint="default"/>
      </w:rPr>
    </w:lvl>
    <w:lvl w:ilvl="1" w:tplc="C1FA3068" w:tentative="1">
      <w:start w:val="1"/>
      <w:numFmt w:val="bullet"/>
      <w:lvlText w:val="•"/>
      <w:lvlJc w:val="left"/>
      <w:pPr>
        <w:tabs>
          <w:tab w:val="num" w:pos="1440"/>
        </w:tabs>
        <w:ind w:left="1440" w:hanging="360"/>
      </w:pPr>
      <w:rPr>
        <w:rFonts w:ascii="Arial" w:hAnsi="Arial" w:hint="default"/>
      </w:rPr>
    </w:lvl>
    <w:lvl w:ilvl="2" w:tplc="805A9014" w:tentative="1">
      <w:start w:val="1"/>
      <w:numFmt w:val="bullet"/>
      <w:lvlText w:val="•"/>
      <w:lvlJc w:val="left"/>
      <w:pPr>
        <w:tabs>
          <w:tab w:val="num" w:pos="2160"/>
        </w:tabs>
        <w:ind w:left="2160" w:hanging="360"/>
      </w:pPr>
      <w:rPr>
        <w:rFonts w:ascii="Arial" w:hAnsi="Arial" w:hint="default"/>
      </w:rPr>
    </w:lvl>
    <w:lvl w:ilvl="3" w:tplc="E6840274" w:tentative="1">
      <w:start w:val="1"/>
      <w:numFmt w:val="bullet"/>
      <w:lvlText w:val="•"/>
      <w:lvlJc w:val="left"/>
      <w:pPr>
        <w:tabs>
          <w:tab w:val="num" w:pos="2880"/>
        </w:tabs>
        <w:ind w:left="2880" w:hanging="360"/>
      </w:pPr>
      <w:rPr>
        <w:rFonts w:ascii="Arial" w:hAnsi="Arial" w:hint="default"/>
      </w:rPr>
    </w:lvl>
    <w:lvl w:ilvl="4" w:tplc="6AFE0960" w:tentative="1">
      <w:start w:val="1"/>
      <w:numFmt w:val="bullet"/>
      <w:lvlText w:val="•"/>
      <w:lvlJc w:val="left"/>
      <w:pPr>
        <w:tabs>
          <w:tab w:val="num" w:pos="3600"/>
        </w:tabs>
        <w:ind w:left="3600" w:hanging="360"/>
      </w:pPr>
      <w:rPr>
        <w:rFonts w:ascii="Arial" w:hAnsi="Arial" w:hint="default"/>
      </w:rPr>
    </w:lvl>
    <w:lvl w:ilvl="5" w:tplc="26A886CA" w:tentative="1">
      <w:start w:val="1"/>
      <w:numFmt w:val="bullet"/>
      <w:lvlText w:val="•"/>
      <w:lvlJc w:val="left"/>
      <w:pPr>
        <w:tabs>
          <w:tab w:val="num" w:pos="4320"/>
        </w:tabs>
        <w:ind w:left="4320" w:hanging="360"/>
      </w:pPr>
      <w:rPr>
        <w:rFonts w:ascii="Arial" w:hAnsi="Arial" w:hint="default"/>
      </w:rPr>
    </w:lvl>
    <w:lvl w:ilvl="6" w:tplc="7FE638B2" w:tentative="1">
      <w:start w:val="1"/>
      <w:numFmt w:val="bullet"/>
      <w:lvlText w:val="•"/>
      <w:lvlJc w:val="left"/>
      <w:pPr>
        <w:tabs>
          <w:tab w:val="num" w:pos="5040"/>
        </w:tabs>
        <w:ind w:left="5040" w:hanging="360"/>
      </w:pPr>
      <w:rPr>
        <w:rFonts w:ascii="Arial" w:hAnsi="Arial" w:hint="default"/>
      </w:rPr>
    </w:lvl>
    <w:lvl w:ilvl="7" w:tplc="9400359E" w:tentative="1">
      <w:start w:val="1"/>
      <w:numFmt w:val="bullet"/>
      <w:lvlText w:val="•"/>
      <w:lvlJc w:val="left"/>
      <w:pPr>
        <w:tabs>
          <w:tab w:val="num" w:pos="5760"/>
        </w:tabs>
        <w:ind w:left="5760" w:hanging="360"/>
      </w:pPr>
      <w:rPr>
        <w:rFonts w:ascii="Arial" w:hAnsi="Arial" w:hint="default"/>
      </w:rPr>
    </w:lvl>
    <w:lvl w:ilvl="8" w:tplc="6436CBB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3CC1F7B"/>
    <w:multiLevelType w:val="multilevel"/>
    <w:tmpl w:val="B69AE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F678A9"/>
    <w:multiLevelType w:val="multilevel"/>
    <w:tmpl w:val="9C40D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EF2689"/>
    <w:multiLevelType w:val="multilevel"/>
    <w:tmpl w:val="0FF6C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0D0FBB"/>
    <w:multiLevelType w:val="hybridMultilevel"/>
    <w:tmpl w:val="7402FD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3148F3"/>
    <w:multiLevelType w:val="multilevel"/>
    <w:tmpl w:val="8D100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9D7677"/>
    <w:multiLevelType w:val="multilevel"/>
    <w:tmpl w:val="18EC7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C414FA"/>
    <w:multiLevelType w:val="hybridMultilevel"/>
    <w:tmpl w:val="004E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723C5E"/>
    <w:multiLevelType w:val="hybridMultilevel"/>
    <w:tmpl w:val="3C003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DE05C0"/>
    <w:multiLevelType w:val="multilevel"/>
    <w:tmpl w:val="8A9C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9E27BF"/>
    <w:multiLevelType w:val="hybridMultilevel"/>
    <w:tmpl w:val="1DD00684"/>
    <w:lvl w:ilvl="0" w:tplc="4E322A9A">
      <w:start w:val="1"/>
      <w:numFmt w:val="bullet"/>
      <w:lvlText w:val="•"/>
      <w:lvlJc w:val="left"/>
      <w:pPr>
        <w:tabs>
          <w:tab w:val="num" w:pos="720"/>
        </w:tabs>
        <w:ind w:left="720" w:hanging="360"/>
      </w:pPr>
      <w:rPr>
        <w:rFonts w:ascii="Arial" w:hAnsi="Arial" w:hint="default"/>
      </w:rPr>
    </w:lvl>
    <w:lvl w:ilvl="1" w:tplc="BEBE0EB4" w:tentative="1">
      <w:start w:val="1"/>
      <w:numFmt w:val="bullet"/>
      <w:lvlText w:val="•"/>
      <w:lvlJc w:val="left"/>
      <w:pPr>
        <w:tabs>
          <w:tab w:val="num" w:pos="1440"/>
        </w:tabs>
        <w:ind w:left="1440" w:hanging="360"/>
      </w:pPr>
      <w:rPr>
        <w:rFonts w:ascii="Arial" w:hAnsi="Arial" w:hint="default"/>
      </w:rPr>
    </w:lvl>
    <w:lvl w:ilvl="2" w:tplc="616CF680" w:tentative="1">
      <w:start w:val="1"/>
      <w:numFmt w:val="bullet"/>
      <w:lvlText w:val="•"/>
      <w:lvlJc w:val="left"/>
      <w:pPr>
        <w:tabs>
          <w:tab w:val="num" w:pos="2160"/>
        </w:tabs>
        <w:ind w:left="2160" w:hanging="360"/>
      </w:pPr>
      <w:rPr>
        <w:rFonts w:ascii="Arial" w:hAnsi="Arial" w:hint="default"/>
      </w:rPr>
    </w:lvl>
    <w:lvl w:ilvl="3" w:tplc="4BA2E2E6" w:tentative="1">
      <w:start w:val="1"/>
      <w:numFmt w:val="bullet"/>
      <w:lvlText w:val="•"/>
      <w:lvlJc w:val="left"/>
      <w:pPr>
        <w:tabs>
          <w:tab w:val="num" w:pos="2880"/>
        </w:tabs>
        <w:ind w:left="2880" w:hanging="360"/>
      </w:pPr>
      <w:rPr>
        <w:rFonts w:ascii="Arial" w:hAnsi="Arial" w:hint="default"/>
      </w:rPr>
    </w:lvl>
    <w:lvl w:ilvl="4" w:tplc="169CBB22" w:tentative="1">
      <w:start w:val="1"/>
      <w:numFmt w:val="bullet"/>
      <w:lvlText w:val="•"/>
      <w:lvlJc w:val="left"/>
      <w:pPr>
        <w:tabs>
          <w:tab w:val="num" w:pos="3600"/>
        </w:tabs>
        <w:ind w:left="3600" w:hanging="360"/>
      </w:pPr>
      <w:rPr>
        <w:rFonts w:ascii="Arial" w:hAnsi="Arial" w:hint="default"/>
      </w:rPr>
    </w:lvl>
    <w:lvl w:ilvl="5" w:tplc="9AC0577E" w:tentative="1">
      <w:start w:val="1"/>
      <w:numFmt w:val="bullet"/>
      <w:lvlText w:val="•"/>
      <w:lvlJc w:val="left"/>
      <w:pPr>
        <w:tabs>
          <w:tab w:val="num" w:pos="4320"/>
        </w:tabs>
        <w:ind w:left="4320" w:hanging="360"/>
      </w:pPr>
      <w:rPr>
        <w:rFonts w:ascii="Arial" w:hAnsi="Arial" w:hint="default"/>
      </w:rPr>
    </w:lvl>
    <w:lvl w:ilvl="6" w:tplc="DB2CAD74" w:tentative="1">
      <w:start w:val="1"/>
      <w:numFmt w:val="bullet"/>
      <w:lvlText w:val="•"/>
      <w:lvlJc w:val="left"/>
      <w:pPr>
        <w:tabs>
          <w:tab w:val="num" w:pos="5040"/>
        </w:tabs>
        <w:ind w:left="5040" w:hanging="360"/>
      </w:pPr>
      <w:rPr>
        <w:rFonts w:ascii="Arial" w:hAnsi="Arial" w:hint="default"/>
      </w:rPr>
    </w:lvl>
    <w:lvl w:ilvl="7" w:tplc="BDA638A6" w:tentative="1">
      <w:start w:val="1"/>
      <w:numFmt w:val="bullet"/>
      <w:lvlText w:val="•"/>
      <w:lvlJc w:val="left"/>
      <w:pPr>
        <w:tabs>
          <w:tab w:val="num" w:pos="5760"/>
        </w:tabs>
        <w:ind w:left="5760" w:hanging="360"/>
      </w:pPr>
      <w:rPr>
        <w:rFonts w:ascii="Arial" w:hAnsi="Arial" w:hint="default"/>
      </w:rPr>
    </w:lvl>
    <w:lvl w:ilvl="8" w:tplc="C6B805F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74070D9"/>
    <w:multiLevelType w:val="multilevel"/>
    <w:tmpl w:val="14AA0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4F2866"/>
    <w:multiLevelType w:val="multilevel"/>
    <w:tmpl w:val="F4A05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9676D2"/>
    <w:multiLevelType w:val="multilevel"/>
    <w:tmpl w:val="3E20B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2F1084E"/>
    <w:multiLevelType w:val="hybridMultilevel"/>
    <w:tmpl w:val="6CF2E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F25201"/>
    <w:multiLevelType w:val="multilevel"/>
    <w:tmpl w:val="7F74F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2E70DC"/>
    <w:multiLevelType w:val="multilevel"/>
    <w:tmpl w:val="F2C03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75241C"/>
    <w:multiLevelType w:val="multilevel"/>
    <w:tmpl w:val="EF3C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E1197D"/>
    <w:multiLevelType w:val="multilevel"/>
    <w:tmpl w:val="2C3EA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697D8F"/>
    <w:multiLevelType w:val="hybridMultilevel"/>
    <w:tmpl w:val="3D9A8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576D25"/>
    <w:multiLevelType w:val="multilevel"/>
    <w:tmpl w:val="F154D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7B10F8"/>
    <w:multiLevelType w:val="hybridMultilevel"/>
    <w:tmpl w:val="8F006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6F7E2D"/>
    <w:multiLevelType w:val="multilevel"/>
    <w:tmpl w:val="B3C04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2F40C0"/>
    <w:multiLevelType w:val="multilevel"/>
    <w:tmpl w:val="844CB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4628578">
    <w:abstractNumId w:val="32"/>
  </w:num>
  <w:num w:numId="2" w16cid:durableId="1286930505">
    <w:abstractNumId w:val="5"/>
  </w:num>
  <w:num w:numId="3" w16cid:durableId="997273092">
    <w:abstractNumId w:val="42"/>
  </w:num>
  <w:num w:numId="4" w16cid:durableId="1321039928">
    <w:abstractNumId w:val="15"/>
  </w:num>
  <w:num w:numId="5" w16cid:durableId="958099099">
    <w:abstractNumId w:val="13"/>
  </w:num>
  <w:num w:numId="6" w16cid:durableId="296569636">
    <w:abstractNumId w:val="23"/>
  </w:num>
  <w:num w:numId="7" w16cid:durableId="280259253">
    <w:abstractNumId w:val="12"/>
  </w:num>
  <w:num w:numId="8" w16cid:durableId="1533614979">
    <w:abstractNumId w:val="30"/>
  </w:num>
  <w:num w:numId="9" w16cid:durableId="1797987766">
    <w:abstractNumId w:val="19"/>
  </w:num>
  <w:num w:numId="10" w16cid:durableId="1939604028">
    <w:abstractNumId w:val="29"/>
  </w:num>
  <w:num w:numId="11" w16cid:durableId="1981108620">
    <w:abstractNumId w:val="4"/>
  </w:num>
  <w:num w:numId="12" w16cid:durableId="2034187476">
    <w:abstractNumId w:val="16"/>
  </w:num>
  <w:num w:numId="13" w16cid:durableId="497042348">
    <w:abstractNumId w:val="36"/>
  </w:num>
  <w:num w:numId="14" w16cid:durableId="905335740">
    <w:abstractNumId w:val="40"/>
  </w:num>
  <w:num w:numId="15" w16cid:durableId="1895577030">
    <w:abstractNumId w:val="39"/>
  </w:num>
  <w:num w:numId="16" w16cid:durableId="1163200706">
    <w:abstractNumId w:val="18"/>
  </w:num>
  <w:num w:numId="17" w16cid:durableId="316803770">
    <w:abstractNumId w:val="51"/>
  </w:num>
  <w:num w:numId="18" w16cid:durableId="716511391">
    <w:abstractNumId w:val="2"/>
  </w:num>
  <w:num w:numId="19" w16cid:durableId="67313212">
    <w:abstractNumId w:val="53"/>
  </w:num>
  <w:num w:numId="20" w16cid:durableId="1320844050">
    <w:abstractNumId w:val="20"/>
  </w:num>
  <w:num w:numId="21" w16cid:durableId="2039576750">
    <w:abstractNumId w:val="24"/>
  </w:num>
  <w:num w:numId="22" w16cid:durableId="1121874517">
    <w:abstractNumId w:val="7"/>
  </w:num>
  <w:num w:numId="23" w16cid:durableId="1065638569">
    <w:abstractNumId w:val="3"/>
  </w:num>
  <w:num w:numId="24" w16cid:durableId="514350327">
    <w:abstractNumId w:val="41"/>
  </w:num>
  <w:num w:numId="25" w16cid:durableId="233008680">
    <w:abstractNumId w:val="21"/>
  </w:num>
  <w:num w:numId="26" w16cid:durableId="1448163269">
    <w:abstractNumId w:val="25"/>
  </w:num>
  <w:num w:numId="27" w16cid:durableId="1031803756">
    <w:abstractNumId w:val="6"/>
  </w:num>
  <w:num w:numId="28" w16cid:durableId="848102014">
    <w:abstractNumId w:val="11"/>
  </w:num>
  <w:num w:numId="29" w16cid:durableId="1602837124">
    <w:abstractNumId w:val="22"/>
  </w:num>
  <w:num w:numId="30" w16cid:durableId="1812672257">
    <w:abstractNumId w:val="48"/>
  </w:num>
  <w:num w:numId="31" w16cid:durableId="878934444">
    <w:abstractNumId w:val="17"/>
  </w:num>
  <w:num w:numId="32" w16cid:durableId="1056396260">
    <w:abstractNumId w:val="47"/>
  </w:num>
  <w:num w:numId="33" w16cid:durableId="1179393936">
    <w:abstractNumId w:val="26"/>
  </w:num>
  <w:num w:numId="34" w16cid:durableId="1773353698">
    <w:abstractNumId w:val="37"/>
  </w:num>
  <w:num w:numId="35" w16cid:durableId="1455708064">
    <w:abstractNumId w:val="14"/>
  </w:num>
  <w:num w:numId="36" w16cid:durableId="2079133423">
    <w:abstractNumId w:val="34"/>
  </w:num>
  <w:num w:numId="37" w16cid:durableId="1774669997">
    <w:abstractNumId w:val="8"/>
  </w:num>
  <w:num w:numId="38" w16cid:durableId="1909262171">
    <w:abstractNumId w:val="10"/>
  </w:num>
  <w:num w:numId="39" w16cid:durableId="1276910372">
    <w:abstractNumId w:val="35"/>
  </w:num>
  <w:num w:numId="40" w16cid:durableId="2002928422">
    <w:abstractNumId w:val="54"/>
  </w:num>
  <w:num w:numId="41" w16cid:durableId="2137990706">
    <w:abstractNumId w:val="0"/>
  </w:num>
  <w:num w:numId="42" w16cid:durableId="1573660815">
    <w:abstractNumId w:val="44"/>
  </w:num>
  <w:num w:numId="43" w16cid:durableId="841899142">
    <w:abstractNumId w:val="43"/>
  </w:num>
  <w:num w:numId="44" w16cid:durableId="340738590">
    <w:abstractNumId w:val="55"/>
  </w:num>
  <w:num w:numId="45" w16cid:durableId="450905849">
    <w:abstractNumId w:val="28"/>
  </w:num>
  <w:num w:numId="46" w16cid:durableId="498077514">
    <w:abstractNumId w:val="27"/>
  </w:num>
  <w:num w:numId="47" w16cid:durableId="1198004576">
    <w:abstractNumId w:val="50"/>
  </w:num>
  <w:num w:numId="48" w16cid:durableId="1278215549">
    <w:abstractNumId w:val="52"/>
  </w:num>
  <w:num w:numId="49" w16cid:durableId="755521194">
    <w:abstractNumId w:val="49"/>
  </w:num>
  <w:num w:numId="50" w16cid:durableId="501311002">
    <w:abstractNumId w:val="1"/>
  </w:num>
  <w:num w:numId="51" w16cid:durableId="1170558849">
    <w:abstractNumId w:val="9"/>
  </w:num>
  <w:num w:numId="52" w16cid:durableId="1109660008">
    <w:abstractNumId w:val="38"/>
  </w:num>
  <w:num w:numId="53" w16cid:durableId="1789199534">
    <w:abstractNumId w:val="33"/>
  </w:num>
  <w:num w:numId="54" w16cid:durableId="913708243">
    <w:abstractNumId w:val="45"/>
  </w:num>
  <w:num w:numId="55" w16cid:durableId="20741544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9821800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3877330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167561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483285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723189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484839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311698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695646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549700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843916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191085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7721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013334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392458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578449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203540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6581090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186600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040505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791421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329064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905653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155205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3594252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43493628">
    <w:abstractNumId w:val="46"/>
  </w:num>
  <w:num w:numId="81" w16cid:durableId="1438789737">
    <w:abstractNumId w:val="3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B9E"/>
    <w:rsid w:val="0002247F"/>
    <w:rsid w:val="00025FE5"/>
    <w:rsid w:val="00030B4E"/>
    <w:rsid w:val="00044347"/>
    <w:rsid w:val="00056E3D"/>
    <w:rsid w:val="00057D71"/>
    <w:rsid w:val="000778C2"/>
    <w:rsid w:val="00086A51"/>
    <w:rsid w:val="000A3611"/>
    <w:rsid w:val="000A4F44"/>
    <w:rsid w:val="000A5351"/>
    <w:rsid w:val="000A5CE2"/>
    <w:rsid w:val="000A6445"/>
    <w:rsid w:val="000A6DBA"/>
    <w:rsid w:val="000B6351"/>
    <w:rsid w:val="000E7B80"/>
    <w:rsid w:val="000F5329"/>
    <w:rsid w:val="00104C23"/>
    <w:rsid w:val="00105DA0"/>
    <w:rsid w:val="001225C3"/>
    <w:rsid w:val="00124271"/>
    <w:rsid w:val="0013611A"/>
    <w:rsid w:val="00181B5C"/>
    <w:rsid w:val="001C1ECB"/>
    <w:rsid w:val="001C6BDC"/>
    <w:rsid w:val="001C6E7A"/>
    <w:rsid w:val="001E2A6D"/>
    <w:rsid w:val="001F5D31"/>
    <w:rsid w:val="00227A12"/>
    <w:rsid w:val="00231BE7"/>
    <w:rsid w:val="00234FC7"/>
    <w:rsid w:val="00237195"/>
    <w:rsid w:val="002421C2"/>
    <w:rsid w:val="002450FD"/>
    <w:rsid w:val="00246335"/>
    <w:rsid w:val="00247532"/>
    <w:rsid w:val="00250B9E"/>
    <w:rsid w:val="00251FBE"/>
    <w:rsid w:val="00252896"/>
    <w:rsid w:val="0026003C"/>
    <w:rsid w:val="00277257"/>
    <w:rsid w:val="00281A82"/>
    <w:rsid w:val="00293C46"/>
    <w:rsid w:val="002A0668"/>
    <w:rsid w:val="002C3F04"/>
    <w:rsid w:val="002D0BF2"/>
    <w:rsid w:val="002D5612"/>
    <w:rsid w:val="002D7531"/>
    <w:rsid w:val="002E0725"/>
    <w:rsid w:val="002F3391"/>
    <w:rsid w:val="002F37B3"/>
    <w:rsid w:val="00325D2D"/>
    <w:rsid w:val="00342D1C"/>
    <w:rsid w:val="0034574D"/>
    <w:rsid w:val="00350771"/>
    <w:rsid w:val="00352258"/>
    <w:rsid w:val="00371A08"/>
    <w:rsid w:val="003819B2"/>
    <w:rsid w:val="00385596"/>
    <w:rsid w:val="003B0366"/>
    <w:rsid w:val="003B1EE1"/>
    <w:rsid w:val="003B3063"/>
    <w:rsid w:val="003C4D26"/>
    <w:rsid w:val="003E3650"/>
    <w:rsid w:val="00406EC6"/>
    <w:rsid w:val="00422868"/>
    <w:rsid w:val="0043023B"/>
    <w:rsid w:val="00433A77"/>
    <w:rsid w:val="00436A6A"/>
    <w:rsid w:val="004731A9"/>
    <w:rsid w:val="004748DC"/>
    <w:rsid w:val="004831D3"/>
    <w:rsid w:val="004869EE"/>
    <w:rsid w:val="00487FD7"/>
    <w:rsid w:val="00492C84"/>
    <w:rsid w:val="004936A4"/>
    <w:rsid w:val="00496B7C"/>
    <w:rsid w:val="004B533A"/>
    <w:rsid w:val="004C2138"/>
    <w:rsid w:val="004C6830"/>
    <w:rsid w:val="004D43C2"/>
    <w:rsid w:val="005039B7"/>
    <w:rsid w:val="0053685C"/>
    <w:rsid w:val="005476D3"/>
    <w:rsid w:val="0055211E"/>
    <w:rsid w:val="00552F86"/>
    <w:rsid w:val="00565CA5"/>
    <w:rsid w:val="005679F0"/>
    <w:rsid w:val="00574081"/>
    <w:rsid w:val="00576F02"/>
    <w:rsid w:val="005857CB"/>
    <w:rsid w:val="005A165C"/>
    <w:rsid w:val="005B2971"/>
    <w:rsid w:val="005C16F2"/>
    <w:rsid w:val="005C5C64"/>
    <w:rsid w:val="005D505F"/>
    <w:rsid w:val="005E6555"/>
    <w:rsid w:val="005E77B8"/>
    <w:rsid w:val="00601EAC"/>
    <w:rsid w:val="00610E48"/>
    <w:rsid w:val="006119EC"/>
    <w:rsid w:val="00617DB3"/>
    <w:rsid w:val="00650C4E"/>
    <w:rsid w:val="00656891"/>
    <w:rsid w:val="00661E50"/>
    <w:rsid w:val="0066496D"/>
    <w:rsid w:val="00674A11"/>
    <w:rsid w:val="00680B15"/>
    <w:rsid w:val="0068299C"/>
    <w:rsid w:val="00683C56"/>
    <w:rsid w:val="00686016"/>
    <w:rsid w:val="00692E15"/>
    <w:rsid w:val="006A1799"/>
    <w:rsid w:val="006A2253"/>
    <w:rsid w:val="006B3B0E"/>
    <w:rsid w:val="006B67DB"/>
    <w:rsid w:val="006C3AEA"/>
    <w:rsid w:val="006C7769"/>
    <w:rsid w:val="006D2549"/>
    <w:rsid w:val="006E3774"/>
    <w:rsid w:val="00702FE6"/>
    <w:rsid w:val="0071574E"/>
    <w:rsid w:val="007161CE"/>
    <w:rsid w:val="00720D07"/>
    <w:rsid w:val="00724BC8"/>
    <w:rsid w:val="007250D4"/>
    <w:rsid w:val="0072635B"/>
    <w:rsid w:val="0073205A"/>
    <w:rsid w:val="007359E6"/>
    <w:rsid w:val="00753050"/>
    <w:rsid w:val="0076704F"/>
    <w:rsid w:val="00767258"/>
    <w:rsid w:val="00781775"/>
    <w:rsid w:val="00785D44"/>
    <w:rsid w:val="007A4E8E"/>
    <w:rsid w:val="007A7948"/>
    <w:rsid w:val="007C1EAA"/>
    <w:rsid w:val="007C46B1"/>
    <w:rsid w:val="007C62BD"/>
    <w:rsid w:val="007D4CD8"/>
    <w:rsid w:val="007F2CB1"/>
    <w:rsid w:val="007F69CD"/>
    <w:rsid w:val="00817DD3"/>
    <w:rsid w:val="00820C3E"/>
    <w:rsid w:val="00835038"/>
    <w:rsid w:val="0084203E"/>
    <w:rsid w:val="008432FF"/>
    <w:rsid w:val="00850773"/>
    <w:rsid w:val="0087177D"/>
    <w:rsid w:val="008748C9"/>
    <w:rsid w:val="00874D92"/>
    <w:rsid w:val="00876D9B"/>
    <w:rsid w:val="008A2246"/>
    <w:rsid w:val="008A2C25"/>
    <w:rsid w:val="008C52BE"/>
    <w:rsid w:val="008D738F"/>
    <w:rsid w:val="008D7426"/>
    <w:rsid w:val="008E35D4"/>
    <w:rsid w:val="008F3EB8"/>
    <w:rsid w:val="00933B55"/>
    <w:rsid w:val="009417AB"/>
    <w:rsid w:val="009464B5"/>
    <w:rsid w:val="00951043"/>
    <w:rsid w:val="00952BC0"/>
    <w:rsid w:val="00960E1B"/>
    <w:rsid w:val="00966CFF"/>
    <w:rsid w:val="0097361E"/>
    <w:rsid w:val="00975314"/>
    <w:rsid w:val="00980BD6"/>
    <w:rsid w:val="009864F1"/>
    <w:rsid w:val="00996A9F"/>
    <w:rsid w:val="009B3602"/>
    <w:rsid w:val="009B4DA0"/>
    <w:rsid w:val="009B4FE1"/>
    <w:rsid w:val="009E1E8B"/>
    <w:rsid w:val="009E7F70"/>
    <w:rsid w:val="00A02093"/>
    <w:rsid w:val="00A14C1D"/>
    <w:rsid w:val="00A16CB2"/>
    <w:rsid w:val="00A20CB0"/>
    <w:rsid w:val="00A33C29"/>
    <w:rsid w:val="00A514FD"/>
    <w:rsid w:val="00A56B01"/>
    <w:rsid w:val="00A56B36"/>
    <w:rsid w:val="00A6343B"/>
    <w:rsid w:val="00A6438F"/>
    <w:rsid w:val="00A76CAB"/>
    <w:rsid w:val="00A8099C"/>
    <w:rsid w:val="00A84E05"/>
    <w:rsid w:val="00A87B13"/>
    <w:rsid w:val="00AB645A"/>
    <w:rsid w:val="00AC37DF"/>
    <w:rsid w:val="00AD4FBF"/>
    <w:rsid w:val="00AE2E3C"/>
    <w:rsid w:val="00AE7088"/>
    <w:rsid w:val="00AF0EE9"/>
    <w:rsid w:val="00B0047D"/>
    <w:rsid w:val="00B0185D"/>
    <w:rsid w:val="00B20E59"/>
    <w:rsid w:val="00B263A7"/>
    <w:rsid w:val="00B34F17"/>
    <w:rsid w:val="00B433E6"/>
    <w:rsid w:val="00B52F79"/>
    <w:rsid w:val="00B563BC"/>
    <w:rsid w:val="00B63FF9"/>
    <w:rsid w:val="00B64584"/>
    <w:rsid w:val="00B8397B"/>
    <w:rsid w:val="00BA5B7C"/>
    <w:rsid w:val="00BB27DF"/>
    <w:rsid w:val="00BB2A0C"/>
    <w:rsid w:val="00BC28DC"/>
    <w:rsid w:val="00BC6DDD"/>
    <w:rsid w:val="00BC7275"/>
    <w:rsid w:val="00C05A01"/>
    <w:rsid w:val="00C161C2"/>
    <w:rsid w:val="00C23DAB"/>
    <w:rsid w:val="00C33AC0"/>
    <w:rsid w:val="00C4275A"/>
    <w:rsid w:val="00C452F0"/>
    <w:rsid w:val="00C6435B"/>
    <w:rsid w:val="00C67A01"/>
    <w:rsid w:val="00C71940"/>
    <w:rsid w:val="00C77A03"/>
    <w:rsid w:val="00C84BB7"/>
    <w:rsid w:val="00CA0ACF"/>
    <w:rsid w:val="00CA41C9"/>
    <w:rsid w:val="00CB0A8B"/>
    <w:rsid w:val="00CB0F64"/>
    <w:rsid w:val="00CB2699"/>
    <w:rsid w:val="00CB518F"/>
    <w:rsid w:val="00CB6C3D"/>
    <w:rsid w:val="00D021D6"/>
    <w:rsid w:val="00D232AD"/>
    <w:rsid w:val="00D250AD"/>
    <w:rsid w:val="00D30151"/>
    <w:rsid w:val="00D40AEA"/>
    <w:rsid w:val="00D43820"/>
    <w:rsid w:val="00D4609B"/>
    <w:rsid w:val="00D46892"/>
    <w:rsid w:val="00D52A83"/>
    <w:rsid w:val="00D7085B"/>
    <w:rsid w:val="00DA16E7"/>
    <w:rsid w:val="00DC2506"/>
    <w:rsid w:val="00DF03FD"/>
    <w:rsid w:val="00DF1851"/>
    <w:rsid w:val="00DF2D45"/>
    <w:rsid w:val="00E003CB"/>
    <w:rsid w:val="00E014D1"/>
    <w:rsid w:val="00E04A68"/>
    <w:rsid w:val="00E114F3"/>
    <w:rsid w:val="00E1554A"/>
    <w:rsid w:val="00E15BF9"/>
    <w:rsid w:val="00E22114"/>
    <w:rsid w:val="00E31088"/>
    <w:rsid w:val="00E34A8C"/>
    <w:rsid w:val="00E4039D"/>
    <w:rsid w:val="00E46D46"/>
    <w:rsid w:val="00E523B7"/>
    <w:rsid w:val="00E56A0C"/>
    <w:rsid w:val="00E6086C"/>
    <w:rsid w:val="00E64528"/>
    <w:rsid w:val="00E71CC1"/>
    <w:rsid w:val="00E75909"/>
    <w:rsid w:val="00E849CA"/>
    <w:rsid w:val="00E90E24"/>
    <w:rsid w:val="00E92BCD"/>
    <w:rsid w:val="00EA1609"/>
    <w:rsid w:val="00EA610B"/>
    <w:rsid w:val="00EB0AC9"/>
    <w:rsid w:val="00EC56FC"/>
    <w:rsid w:val="00ED5884"/>
    <w:rsid w:val="00EE3B77"/>
    <w:rsid w:val="00F03D9C"/>
    <w:rsid w:val="00F17027"/>
    <w:rsid w:val="00F45E67"/>
    <w:rsid w:val="00F5515C"/>
    <w:rsid w:val="00F6374B"/>
    <w:rsid w:val="00F66697"/>
    <w:rsid w:val="00F77CAD"/>
    <w:rsid w:val="00F9096F"/>
    <w:rsid w:val="00F957A7"/>
    <w:rsid w:val="00FB40D9"/>
    <w:rsid w:val="00FC54CE"/>
    <w:rsid w:val="00FD73CA"/>
    <w:rsid w:val="00FE0602"/>
    <w:rsid w:val="00FE0B9E"/>
    <w:rsid w:val="00FE7FB7"/>
    <w:rsid w:val="00FF0910"/>
    <w:rsid w:val="00FF7C7D"/>
    <w:rsid w:val="02E8143B"/>
    <w:rsid w:val="03BEED53"/>
    <w:rsid w:val="048D041E"/>
    <w:rsid w:val="0564D826"/>
    <w:rsid w:val="0586664E"/>
    <w:rsid w:val="09B14B77"/>
    <w:rsid w:val="0A18FEFC"/>
    <w:rsid w:val="0AC96EFD"/>
    <w:rsid w:val="0B4B7497"/>
    <w:rsid w:val="0DC58997"/>
    <w:rsid w:val="113511A7"/>
    <w:rsid w:val="1286EA69"/>
    <w:rsid w:val="154F482A"/>
    <w:rsid w:val="165A013D"/>
    <w:rsid w:val="16EC76CA"/>
    <w:rsid w:val="1B036919"/>
    <w:rsid w:val="207738AA"/>
    <w:rsid w:val="207EA5FB"/>
    <w:rsid w:val="20928F1A"/>
    <w:rsid w:val="22067D73"/>
    <w:rsid w:val="223DA9E2"/>
    <w:rsid w:val="2357E9B9"/>
    <w:rsid w:val="24D1F139"/>
    <w:rsid w:val="2533AD7A"/>
    <w:rsid w:val="26E67A2E"/>
    <w:rsid w:val="278826D6"/>
    <w:rsid w:val="282B5ADC"/>
    <w:rsid w:val="28CCD2BD"/>
    <w:rsid w:val="2B9C4C47"/>
    <w:rsid w:val="2CDAA273"/>
    <w:rsid w:val="308B7B1E"/>
    <w:rsid w:val="31F3DD26"/>
    <w:rsid w:val="32701A14"/>
    <w:rsid w:val="33CCEABC"/>
    <w:rsid w:val="351D20F8"/>
    <w:rsid w:val="37048B7E"/>
    <w:rsid w:val="370FC601"/>
    <w:rsid w:val="37136600"/>
    <w:rsid w:val="373E8ECE"/>
    <w:rsid w:val="3833A786"/>
    <w:rsid w:val="391C193C"/>
    <w:rsid w:val="3A3C2C40"/>
    <w:rsid w:val="3A4A71BF"/>
    <w:rsid w:val="3A621076"/>
    <w:rsid w:val="3B575D0F"/>
    <w:rsid w:val="3CAAA9B1"/>
    <w:rsid w:val="3D6CBE42"/>
    <w:rsid w:val="3D73CD02"/>
    <w:rsid w:val="405D9272"/>
    <w:rsid w:val="413B3A74"/>
    <w:rsid w:val="418E1165"/>
    <w:rsid w:val="44A3315C"/>
    <w:rsid w:val="44DC9429"/>
    <w:rsid w:val="476E1D27"/>
    <w:rsid w:val="4791496D"/>
    <w:rsid w:val="47936AFF"/>
    <w:rsid w:val="49177E9E"/>
    <w:rsid w:val="4C1FE34A"/>
    <w:rsid w:val="4C2B8DB4"/>
    <w:rsid w:val="4D85D1C6"/>
    <w:rsid w:val="4EFA93B0"/>
    <w:rsid w:val="4FA96C10"/>
    <w:rsid w:val="52323472"/>
    <w:rsid w:val="531BD533"/>
    <w:rsid w:val="53832741"/>
    <w:rsid w:val="53CEA8F0"/>
    <w:rsid w:val="562B23C4"/>
    <w:rsid w:val="5725A9C5"/>
    <w:rsid w:val="58530765"/>
    <w:rsid w:val="5ADE3654"/>
    <w:rsid w:val="5B7E0AFC"/>
    <w:rsid w:val="5CD6486A"/>
    <w:rsid w:val="5D28AF35"/>
    <w:rsid w:val="61EDA9E8"/>
    <w:rsid w:val="62826BA1"/>
    <w:rsid w:val="63F7FEBD"/>
    <w:rsid w:val="64DFF60F"/>
    <w:rsid w:val="662D0C07"/>
    <w:rsid w:val="68E341A4"/>
    <w:rsid w:val="691CA2D7"/>
    <w:rsid w:val="6B13E8A7"/>
    <w:rsid w:val="6C1759FD"/>
    <w:rsid w:val="6DA5B9AB"/>
    <w:rsid w:val="6DB0E1D7"/>
    <w:rsid w:val="6E555016"/>
    <w:rsid w:val="6E8B4DE8"/>
    <w:rsid w:val="709725DD"/>
    <w:rsid w:val="71330E1A"/>
    <w:rsid w:val="72602DEE"/>
    <w:rsid w:val="727ED73E"/>
    <w:rsid w:val="72E0829B"/>
    <w:rsid w:val="72FC198F"/>
    <w:rsid w:val="748951D3"/>
    <w:rsid w:val="7497E9F0"/>
    <w:rsid w:val="765E88FE"/>
    <w:rsid w:val="7892C882"/>
    <w:rsid w:val="78DC9D11"/>
    <w:rsid w:val="7959202E"/>
    <w:rsid w:val="7AA8D7D4"/>
    <w:rsid w:val="7AEF25AB"/>
    <w:rsid w:val="7B92D2AE"/>
    <w:rsid w:val="7D937D9B"/>
    <w:rsid w:val="7E3D5F14"/>
    <w:rsid w:val="7E96A388"/>
    <w:rsid w:val="7F5F2709"/>
    <w:rsid w:val="7FD5838D"/>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0F0D6"/>
  <w15:docId w15:val="{A29B37EE-43F0-4AB8-94F4-9661C2675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4" w:semiHidden="1" w:unhideWhenUsed="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A62"/>
    <w:rPr>
      <w:rFonts w:ascii="Helvetica Neue" w:hAnsi="Helvetica Neue"/>
    </w:rPr>
  </w:style>
  <w:style w:type="paragraph" w:styleId="Heading1">
    <w:name w:val="heading 1"/>
    <w:basedOn w:val="Normal"/>
    <w:link w:val="Heading1Char"/>
    <w:uiPriority w:val="9"/>
    <w:qFormat/>
    <w:rsid w:val="00720D0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720D07"/>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720D07"/>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C23"/>
    <w:pPr>
      <w:tabs>
        <w:tab w:val="center" w:pos="4320"/>
        <w:tab w:val="right" w:pos="8640"/>
      </w:tabs>
    </w:pPr>
  </w:style>
  <w:style w:type="character" w:customStyle="1" w:styleId="HeaderChar">
    <w:name w:val="Header Char"/>
    <w:basedOn w:val="DefaultParagraphFont"/>
    <w:link w:val="Header"/>
    <w:uiPriority w:val="99"/>
    <w:rsid w:val="00104C23"/>
  </w:style>
  <w:style w:type="paragraph" w:styleId="Footer">
    <w:name w:val="footer"/>
    <w:basedOn w:val="Normal"/>
    <w:link w:val="FooterChar"/>
    <w:uiPriority w:val="99"/>
    <w:unhideWhenUsed/>
    <w:rsid w:val="00104C23"/>
    <w:pPr>
      <w:tabs>
        <w:tab w:val="center" w:pos="4320"/>
        <w:tab w:val="right" w:pos="8640"/>
      </w:tabs>
    </w:pPr>
  </w:style>
  <w:style w:type="character" w:customStyle="1" w:styleId="FooterChar">
    <w:name w:val="Footer Char"/>
    <w:basedOn w:val="DefaultParagraphFont"/>
    <w:link w:val="Footer"/>
    <w:uiPriority w:val="99"/>
    <w:rsid w:val="00104C23"/>
  </w:style>
  <w:style w:type="paragraph" w:customStyle="1" w:styleId="Plan-Headline">
    <w:name w:val="Plan-Headline"/>
    <w:basedOn w:val="Normal"/>
    <w:qFormat/>
    <w:rsid w:val="00BF7A62"/>
    <w:rPr>
      <w:rFonts w:ascii="Helvetica Neue Light" w:hAnsi="Helvetica Neue Light"/>
      <w:color w:val="000000" w:themeColor="text1"/>
      <w:spacing w:val="-10"/>
      <w:sz w:val="60"/>
    </w:rPr>
  </w:style>
  <w:style w:type="paragraph" w:customStyle="1" w:styleId="PlanDate">
    <w:name w:val="Plan Date"/>
    <w:basedOn w:val="Normal"/>
    <w:qFormat/>
    <w:rsid w:val="00BF7A62"/>
    <w:pPr>
      <w:jc w:val="right"/>
    </w:pPr>
    <w:rPr>
      <w:b/>
      <w:color w:val="000000" w:themeColor="text1"/>
      <w:sz w:val="22"/>
    </w:rPr>
  </w:style>
  <w:style w:type="paragraph" w:customStyle="1" w:styleId="PlanSubhead">
    <w:name w:val="Plan Subhead"/>
    <w:basedOn w:val="Plan-Headline"/>
    <w:qFormat/>
    <w:rsid w:val="00BF7A62"/>
    <w:rPr>
      <w:rFonts w:ascii="Helvetica Neue" w:hAnsi="Helvetica Neue"/>
      <w:b/>
      <w:sz w:val="22"/>
    </w:rPr>
  </w:style>
  <w:style w:type="paragraph" w:customStyle="1" w:styleId="PageNumber1">
    <w:name w:val="Page Number1"/>
    <w:basedOn w:val="Plan-Headline"/>
    <w:qFormat/>
    <w:rsid w:val="00BF7A62"/>
    <w:pPr>
      <w:jc w:val="right"/>
    </w:pPr>
    <w:rPr>
      <w:rFonts w:ascii="Helvetica Neue" w:hAnsi="Helvetica Neue"/>
      <w:b/>
      <w:sz w:val="22"/>
    </w:rPr>
  </w:style>
  <w:style w:type="paragraph" w:customStyle="1" w:styleId="Planbodycopy">
    <w:name w:val="Plan body copy"/>
    <w:basedOn w:val="Normal"/>
    <w:qFormat/>
    <w:rsid w:val="00340760"/>
    <w:pPr>
      <w:spacing w:line="360" w:lineRule="auto"/>
    </w:pPr>
    <w:rPr>
      <w:rFonts w:ascii="Times New Roman" w:hAnsi="Times New Roman"/>
      <w:color w:val="000000" w:themeColor="text1"/>
      <w:sz w:val="22"/>
    </w:rPr>
  </w:style>
  <w:style w:type="paragraph" w:styleId="BalloonText">
    <w:name w:val="Balloon Text"/>
    <w:basedOn w:val="Normal"/>
    <w:link w:val="BalloonTextChar"/>
    <w:rsid w:val="00E56A0C"/>
    <w:rPr>
      <w:rFonts w:ascii="Tahoma" w:hAnsi="Tahoma" w:cs="Tahoma"/>
      <w:sz w:val="16"/>
      <w:szCs w:val="16"/>
    </w:rPr>
  </w:style>
  <w:style w:type="character" w:customStyle="1" w:styleId="BalloonTextChar">
    <w:name w:val="Balloon Text Char"/>
    <w:basedOn w:val="DefaultParagraphFont"/>
    <w:link w:val="BalloonText"/>
    <w:rsid w:val="00E56A0C"/>
    <w:rPr>
      <w:rFonts w:ascii="Tahoma" w:hAnsi="Tahoma" w:cs="Tahoma"/>
      <w:sz w:val="16"/>
      <w:szCs w:val="16"/>
    </w:rPr>
  </w:style>
  <w:style w:type="table" w:styleId="TableGrid">
    <w:name w:val="Table Grid"/>
    <w:basedOn w:val="TableNormal"/>
    <w:uiPriority w:val="59"/>
    <w:rsid w:val="00250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099C"/>
    <w:pPr>
      <w:ind w:left="720"/>
      <w:contextualSpacing/>
    </w:pPr>
  </w:style>
  <w:style w:type="character" w:styleId="Hyperlink">
    <w:name w:val="Hyperlink"/>
    <w:basedOn w:val="DefaultParagraphFont"/>
    <w:rsid w:val="00A8099C"/>
    <w:rPr>
      <w:color w:val="0000FF" w:themeColor="hyperlink"/>
      <w:u w:val="single"/>
    </w:rPr>
  </w:style>
  <w:style w:type="character" w:styleId="Emphasis">
    <w:name w:val="Emphasis"/>
    <w:basedOn w:val="DefaultParagraphFont"/>
    <w:uiPriority w:val="20"/>
    <w:qFormat/>
    <w:rsid w:val="002C3F04"/>
    <w:rPr>
      <w:i/>
      <w:iCs/>
    </w:rPr>
  </w:style>
  <w:style w:type="character" w:styleId="Strong">
    <w:name w:val="Strong"/>
    <w:basedOn w:val="DefaultParagraphFont"/>
    <w:uiPriority w:val="22"/>
    <w:qFormat/>
    <w:rsid w:val="002C3F04"/>
    <w:rPr>
      <w:b/>
      <w:bCs/>
    </w:rPr>
  </w:style>
  <w:style w:type="character" w:customStyle="1" w:styleId="status2">
    <w:name w:val="status2"/>
    <w:basedOn w:val="DefaultParagraphFont"/>
    <w:rsid w:val="002C3F04"/>
  </w:style>
  <w:style w:type="character" w:customStyle="1" w:styleId="id2">
    <w:name w:val="id2"/>
    <w:basedOn w:val="DefaultParagraphFont"/>
    <w:rsid w:val="002C3F04"/>
  </w:style>
  <w:style w:type="character" w:customStyle="1" w:styleId="bloc-name">
    <w:name w:val="bloc-name"/>
    <w:basedOn w:val="DefaultParagraphFont"/>
    <w:rsid w:val="002C3F04"/>
  </w:style>
  <w:style w:type="character" w:customStyle="1" w:styleId="docnametext">
    <w:name w:val="doc_name_text"/>
    <w:basedOn w:val="DefaultParagraphFont"/>
    <w:rsid w:val="002C3F04"/>
  </w:style>
  <w:style w:type="character" w:styleId="CommentReference">
    <w:name w:val="annotation reference"/>
    <w:basedOn w:val="DefaultParagraphFont"/>
    <w:uiPriority w:val="99"/>
    <w:semiHidden/>
    <w:unhideWhenUsed/>
    <w:rsid w:val="00CB0F64"/>
    <w:rPr>
      <w:sz w:val="16"/>
      <w:szCs w:val="16"/>
    </w:rPr>
  </w:style>
  <w:style w:type="paragraph" w:styleId="CommentText">
    <w:name w:val="annotation text"/>
    <w:basedOn w:val="Normal"/>
    <w:link w:val="CommentTextChar"/>
    <w:semiHidden/>
    <w:unhideWhenUsed/>
    <w:rsid w:val="00CB0F64"/>
    <w:rPr>
      <w:sz w:val="20"/>
      <w:szCs w:val="20"/>
    </w:rPr>
  </w:style>
  <w:style w:type="character" w:customStyle="1" w:styleId="CommentTextChar">
    <w:name w:val="Comment Text Char"/>
    <w:basedOn w:val="DefaultParagraphFont"/>
    <w:link w:val="CommentText"/>
    <w:semiHidden/>
    <w:rsid w:val="00CB0F64"/>
    <w:rPr>
      <w:rFonts w:ascii="Helvetica Neue" w:hAnsi="Helvetica Neue"/>
      <w:sz w:val="20"/>
      <w:szCs w:val="20"/>
    </w:rPr>
  </w:style>
  <w:style w:type="paragraph" w:styleId="CommentSubject">
    <w:name w:val="annotation subject"/>
    <w:basedOn w:val="CommentText"/>
    <w:next w:val="CommentText"/>
    <w:link w:val="CommentSubjectChar"/>
    <w:semiHidden/>
    <w:unhideWhenUsed/>
    <w:rsid w:val="00CB0F64"/>
    <w:rPr>
      <w:b/>
      <w:bCs/>
    </w:rPr>
  </w:style>
  <w:style w:type="character" w:customStyle="1" w:styleId="CommentSubjectChar">
    <w:name w:val="Comment Subject Char"/>
    <w:basedOn w:val="CommentTextChar"/>
    <w:link w:val="CommentSubject"/>
    <w:semiHidden/>
    <w:rsid w:val="00CB0F64"/>
    <w:rPr>
      <w:rFonts w:ascii="Helvetica Neue" w:hAnsi="Helvetica Neue"/>
      <w:b/>
      <w:bCs/>
      <w:sz w:val="20"/>
      <w:szCs w:val="20"/>
    </w:rPr>
  </w:style>
  <w:style w:type="character" w:styleId="FollowedHyperlink">
    <w:name w:val="FollowedHyperlink"/>
    <w:basedOn w:val="DefaultParagraphFont"/>
    <w:semiHidden/>
    <w:unhideWhenUsed/>
    <w:rsid w:val="00CB0F64"/>
    <w:rPr>
      <w:color w:val="800080" w:themeColor="followedHyperlink"/>
      <w:u w:val="single"/>
    </w:rPr>
  </w:style>
  <w:style w:type="character" w:styleId="UnresolvedMention">
    <w:name w:val="Unresolved Mention"/>
    <w:basedOn w:val="DefaultParagraphFont"/>
    <w:uiPriority w:val="99"/>
    <w:unhideWhenUsed/>
    <w:rsid w:val="00CB0F64"/>
    <w:rPr>
      <w:color w:val="808080"/>
      <w:shd w:val="clear" w:color="auto" w:fill="E6E6E6"/>
    </w:rPr>
  </w:style>
  <w:style w:type="paragraph" w:styleId="Revision">
    <w:name w:val="Revision"/>
    <w:hidden/>
    <w:semiHidden/>
    <w:rsid w:val="00B0185D"/>
    <w:rPr>
      <w:rFonts w:ascii="Helvetica Neue" w:hAnsi="Helvetica Neue"/>
    </w:rPr>
  </w:style>
  <w:style w:type="character" w:customStyle="1" w:styleId="Heading1Char">
    <w:name w:val="Heading 1 Char"/>
    <w:basedOn w:val="DefaultParagraphFont"/>
    <w:link w:val="Heading1"/>
    <w:uiPriority w:val="9"/>
    <w:rsid w:val="00720D07"/>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720D07"/>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720D07"/>
    <w:rPr>
      <w:rFonts w:ascii="Times New Roman" w:eastAsia="Times New Roman" w:hAnsi="Times New Roman" w:cs="Times New Roman"/>
      <w:b/>
      <w:bCs/>
      <w:sz w:val="15"/>
      <w:szCs w:val="15"/>
    </w:rPr>
  </w:style>
  <w:style w:type="character" w:customStyle="1" w:styleId="status">
    <w:name w:val="status"/>
    <w:basedOn w:val="DefaultParagraphFont"/>
    <w:rsid w:val="00720D07"/>
  </w:style>
  <w:style w:type="character" w:customStyle="1" w:styleId="id">
    <w:name w:val="id"/>
    <w:basedOn w:val="DefaultParagraphFont"/>
    <w:rsid w:val="00720D07"/>
  </w:style>
  <w:style w:type="paragraph" w:styleId="NormalWeb">
    <w:name w:val="Normal (Web)"/>
    <w:basedOn w:val="Normal"/>
    <w:uiPriority w:val="99"/>
    <w:semiHidden/>
    <w:unhideWhenUsed/>
    <w:rsid w:val="00720D07"/>
    <w:pPr>
      <w:spacing w:before="100" w:beforeAutospacing="1" w:after="100" w:afterAutospacing="1"/>
    </w:pPr>
    <w:rPr>
      <w:rFonts w:ascii="Times New Roman" w:eastAsia="Times New Roman" w:hAnsi="Times New Roman" w:cs="Times New Roman"/>
    </w:rPr>
  </w:style>
  <w:style w:type="character" w:customStyle="1" w:styleId="underline">
    <w:name w:val="underline"/>
    <w:basedOn w:val="DefaultParagraphFont"/>
    <w:rsid w:val="00720D07"/>
  </w:style>
  <w:style w:type="paragraph" w:customStyle="1" w:styleId="center">
    <w:name w:val="center"/>
    <w:basedOn w:val="Normal"/>
    <w:rsid w:val="00720D07"/>
    <w:pPr>
      <w:spacing w:before="100" w:beforeAutospacing="1" w:after="100" w:afterAutospacing="1"/>
    </w:pPr>
    <w:rPr>
      <w:rFonts w:ascii="Times New Roman" w:eastAsia="Times New Roman" w:hAnsi="Times New Roman" w:cs="Times New Roman"/>
    </w:rPr>
  </w:style>
  <w:style w:type="character" w:customStyle="1" w:styleId="baec5a81-e4d6-4674-97f3-e9220f0136c1">
    <w:name w:val="baec5a81-e4d6-4674-97f3-e9220f0136c1"/>
    <w:basedOn w:val="DefaultParagraphFont"/>
    <w:rsid w:val="00720D07"/>
  </w:style>
  <w:style w:type="character" w:styleId="Mention">
    <w:name w:val="Mention"/>
    <w:basedOn w:val="DefaultParagraphFont"/>
    <w:uiPriority w:val="99"/>
    <w:unhideWhenUsed/>
    <w:rsid w:val="00CB518F"/>
    <w:rPr>
      <w:color w:val="2B579A"/>
      <w:shd w:val="clear" w:color="auto" w:fill="E1DFDD"/>
    </w:rPr>
  </w:style>
  <w:style w:type="character" w:customStyle="1" w:styleId="normaltextrun">
    <w:name w:val="normaltextrun"/>
    <w:basedOn w:val="DefaultParagraphFont"/>
    <w:rsid w:val="00686016"/>
  </w:style>
  <w:style w:type="character" w:customStyle="1" w:styleId="eop">
    <w:name w:val="eop"/>
    <w:basedOn w:val="DefaultParagraphFont"/>
    <w:rsid w:val="00686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35996">
      <w:bodyDiv w:val="1"/>
      <w:marLeft w:val="0"/>
      <w:marRight w:val="0"/>
      <w:marTop w:val="0"/>
      <w:marBottom w:val="0"/>
      <w:divBdr>
        <w:top w:val="none" w:sz="0" w:space="0" w:color="auto"/>
        <w:left w:val="none" w:sz="0" w:space="0" w:color="auto"/>
        <w:bottom w:val="none" w:sz="0" w:space="0" w:color="auto"/>
        <w:right w:val="none" w:sz="0" w:space="0" w:color="auto"/>
      </w:divBdr>
      <w:divsChild>
        <w:div w:id="255332410">
          <w:marLeft w:val="150"/>
          <w:marRight w:val="150"/>
          <w:marTop w:val="100"/>
          <w:marBottom w:val="150"/>
          <w:divBdr>
            <w:top w:val="none" w:sz="0" w:space="0" w:color="auto"/>
            <w:left w:val="none" w:sz="0" w:space="0" w:color="auto"/>
            <w:bottom w:val="none" w:sz="0" w:space="0" w:color="auto"/>
            <w:right w:val="none" w:sz="0" w:space="0" w:color="auto"/>
          </w:divBdr>
          <w:divsChild>
            <w:div w:id="2145275333">
              <w:marLeft w:val="0"/>
              <w:marRight w:val="0"/>
              <w:marTop w:val="0"/>
              <w:marBottom w:val="0"/>
              <w:divBdr>
                <w:top w:val="none" w:sz="0" w:space="0" w:color="auto"/>
                <w:left w:val="single" w:sz="6" w:space="0" w:color="999999"/>
                <w:bottom w:val="single" w:sz="6" w:space="12" w:color="999999"/>
                <w:right w:val="single" w:sz="6" w:space="0" w:color="999999"/>
              </w:divBdr>
              <w:divsChild>
                <w:div w:id="712850549">
                  <w:marLeft w:val="0"/>
                  <w:marRight w:val="0"/>
                  <w:marTop w:val="0"/>
                  <w:marBottom w:val="0"/>
                  <w:divBdr>
                    <w:top w:val="none" w:sz="0" w:space="0" w:color="auto"/>
                    <w:left w:val="none" w:sz="0" w:space="0" w:color="auto"/>
                    <w:bottom w:val="none" w:sz="0" w:space="0" w:color="auto"/>
                    <w:right w:val="none" w:sz="0" w:space="0" w:color="auto"/>
                  </w:divBdr>
                  <w:divsChild>
                    <w:div w:id="1346250976">
                      <w:marLeft w:val="-300"/>
                      <w:marRight w:val="0"/>
                      <w:marTop w:val="0"/>
                      <w:marBottom w:val="0"/>
                      <w:divBdr>
                        <w:top w:val="none" w:sz="0" w:space="0" w:color="auto"/>
                        <w:left w:val="none" w:sz="0" w:space="0" w:color="auto"/>
                        <w:bottom w:val="none" w:sz="0" w:space="0" w:color="auto"/>
                        <w:right w:val="none" w:sz="0" w:space="0" w:color="auto"/>
                      </w:divBdr>
                      <w:divsChild>
                        <w:div w:id="1005981976">
                          <w:marLeft w:val="0"/>
                          <w:marRight w:val="0"/>
                          <w:marTop w:val="0"/>
                          <w:marBottom w:val="0"/>
                          <w:divBdr>
                            <w:top w:val="none" w:sz="0" w:space="0" w:color="auto"/>
                            <w:left w:val="none" w:sz="0" w:space="0" w:color="auto"/>
                            <w:bottom w:val="none" w:sz="0" w:space="0" w:color="auto"/>
                            <w:right w:val="none" w:sz="0" w:space="0" w:color="auto"/>
                          </w:divBdr>
                          <w:divsChild>
                            <w:div w:id="219025601">
                              <w:marLeft w:val="-300"/>
                              <w:marRight w:val="0"/>
                              <w:marTop w:val="0"/>
                              <w:marBottom w:val="0"/>
                              <w:divBdr>
                                <w:top w:val="none" w:sz="0" w:space="0" w:color="auto"/>
                                <w:left w:val="none" w:sz="0" w:space="0" w:color="auto"/>
                                <w:bottom w:val="none" w:sz="0" w:space="0" w:color="auto"/>
                                <w:right w:val="none" w:sz="0" w:space="0" w:color="auto"/>
                              </w:divBdr>
                              <w:divsChild>
                                <w:div w:id="833304030">
                                  <w:marLeft w:val="0"/>
                                  <w:marRight w:val="0"/>
                                  <w:marTop w:val="0"/>
                                  <w:marBottom w:val="0"/>
                                  <w:divBdr>
                                    <w:top w:val="none" w:sz="0" w:space="0" w:color="auto"/>
                                    <w:left w:val="none" w:sz="0" w:space="0" w:color="auto"/>
                                    <w:bottom w:val="none" w:sz="0" w:space="0" w:color="auto"/>
                                    <w:right w:val="none" w:sz="0" w:space="0" w:color="auto"/>
                                  </w:divBdr>
                                  <w:divsChild>
                                    <w:div w:id="1080057283">
                                      <w:marLeft w:val="0"/>
                                      <w:marRight w:val="0"/>
                                      <w:marTop w:val="0"/>
                                      <w:marBottom w:val="0"/>
                                      <w:divBdr>
                                        <w:top w:val="none" w:sz="0" w:space="0" w:color="auto"/>
                                        <w:left w:val="none" w:sz="0" w:space="0" w:color="auto"/>
                                        <w:bottom w:val="none" w:sz="0" w:space="0" w:color="auto"/>
                                        <w:right w:val="none" w:sz="0" w:space="0" w:color="auto"/>
                                      </w:divBdr>
                                      <w:divsChild>
                                        <w:div w:id="379287378">
                                          <w:marLeft w:val="240"/>
                                          <w:marRight w:val="240"/>
                                          <w:marTop w:val="0"/>
                                          <w:marBottom w:val="0"/>
                                          <w:divBdr>
                                            <w:top w:val="none" w:sz="0" w:space="0" w:color="auto"/>
                                            <w:left w:val="none" w:sz="0" w:space="0" w:color="auto"/>
                                            <w:bottom w:val="none" w:sz="0" w:space="0" w:color="auto"/>
                                            <w:right w:val="none" w:sz="0" w:space="0" w:color="auto"/>
                                          </w:divBdr>
                                        </w:div>
                                        <w:div w:id="82798282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266293">
      <w:bodyDiv w:val="1"/>
      <w:marLeft w:val="0"/>
      <w:marRight w:val="0"/>
      <w:marTop w:val="0"/>
      <w:marBottom w:val="0"/>
      <w:divBdr>
        <w:top w:val="none" w:sz="0" w:space="0" w:color="auto"/>
        <w:left w:val="none" w:sz="0" w:space="0" w:color="auto"/>
        <w:bottom w:val="none" w:sz="0" w:space="0" w:color="auto"/>
        <w:right w:val="none" w:sz="0" w:space="0" w:color="auto"/>
      </w:divBdr>
      <w:divsChild>
        <w:div w:id="84229409">
          <w:marLeft w:val="0"/>
          <w:marRight w:val="0"/>
          <w:marTop w:val="0"/>
          <w:marBottom w:val="0"/>
          <w:divBdr>
            <w:top w:val="none" w:sz="0" w:space="0" w:color="auto"/>
            <w:left w:val="none" w:sz="0" w:space="0" w:color="auto"/>
            <w:bottom w:val="none" w:sz="0" w:space="0" w:color="auto"/>
            <w:right w:val="none" w:sz="0" w:space="0" w:color="auto"/>
          </w:divBdr>
        </w:div>
        <w:div w:id="1192382536">
          <w:marLeft w:val="0"/>
          <w:marRight w:val="0"/>
          <w:marTop w:val="0"/>
          <w:marBottom w:val="0"/>
          <w:divBdr>
            <w:top w:val="none" w:sz="0" w:space="0" w:color="auto"/>
            <w:left w:val="none" w:sz="0" w:space="0" w:color="auto"/>
            <w:bottom w:val="none" w:sz="0" w:space="0" w:color="auto"/>
            <w:right w:val="none" w:sz="0" w:space="0" w:color="auto"/>
          </w:divBdr>
        </w:div>
        <w:div w:id="1640570037">
          <w:marLeft w:val="240"/>
          <w:marRight w:val="240"/>
          <w:marTop w:val="240"/>
          <w:marBottom w:val="240"/>
          <w:divBdr>
            <w:top w:val="none" w:sz="0" w:space="0" w:color="auto"/>
            <w:left w:val="none" w:sz="0" w:space="0" w:color="auto"/>
            <w:bottom w:val="none" w:sz="0" w:space="0" w:color="auto"/>
            <w:right w:val="none" w:sz="0" w:space="0" w:color="auto"/>
          </w:divBdr>
        </w:div>
      </w:divsChild>
    </w:div>
    <w:div w:id="634528602">
      <w:bodyDiv w:val="1"/>
      <w:marLeft w:val="0"/>
      <w:marRight w:val="0"/>
      <w:marTop w:val="0"/>
      <w:marBottom w:val="0"/>
      <w:divBdr>
        <w:top w:val="none" w:sz="0" w:space="0" w:color="auto"/>
        <w:left w:val="none" w:sz="0" w:space="0" w:color="auto"/>
        <w:bottom w:val="none" w:sz="0" w:space="0" w:color="auto"/>
        <w:right w:val="none" w:sz="0" w:space="0" w:color="auto"/>
      </w:divBdr>
      <w:divsChild>
        <w:div w:id="24992161">
          <w:marLeft w:val="0"/>
          <w:marRight w:val="0"/>
          <w:marTop w:val="0"/>
          <w:marBottom w:val="0"/>
          <w:divBdr>
            <w:top w:val="none" w:sz="0" w:space="0" w:color="auto"/>
            <w:left w:val="none" w:sz="0" w:space="0" w:color="auto"/>
            <w:bottom w:val="none" w:sz="0" w:space="0" w:color="auto"/>
            <w:right w:val="none" w:sz="0" w:space="0" w:color="auto"/>
          </w:divBdr>
        </w:div>
        <w:div w:id="1538197910">
          <w:marLeft w:val="240"/>
          <w:marRight w:val="240"/>
          <w:marTop w:val="240"/>
          <w:marBottom w:val="240"/>
          <w:divBdr>
            <w:top w:val="none" w:sz="0" w:space="0" w:color="auto"/>
            <w:left w:val="none" w:sz="0" w:space="0" w:color="auto"/>
            <w:bottom w:val="none" w:sz="0" w:space="0" w:color="auto"/>
            <w:right w:val="none" w:sz="0" w:space="0" w:color="auto"/>
          </w:divBdr>
        </w:div>
        <w:div w:id="1982071340">
          <w:marLeft w:val="0"/>
          <w:marRight w:val="0"/>
          <w:marTop w:val="0"/>
          <w:marBottom w:val="0"/>
          <w:divBdr>
            <w:top w:val="none" w:sz="0" w:space="0" w:color="auto"/>
            <w:left w:val="none" w:sz="0" w:space="0" w:color="auto"/>
            <w:bottom w:val="none" w:sz="0" w:space="0" w:color="auto"/>
            <w:right w:val="none" w:sz="0" w:space="0" w:color="auto"/>
          </w:divBdr>
          <w:divsChild>
            <w:div w:id="14136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08044">
      <w:bodyDiv w:val="1"/>
      <w:marLeft w:val="0"/>
      <w:marRight w:val="0"/>
      <w:marTop w:val="0"/>
      <w:marBottom w:val="0"/>
      <w:divBdr>
        <w:top w:val="none" w:sz="0" w:space="0" w:color="auto"/>
        <w:left w:val="none" w:sz="0" w:space="0" w:color="auto"/>
        <w:bottom w:val="none" w:sz="0" w:space="0" w:color="auto"/>
        <w:right w:val="none" w:sz="0" w:space="0" w:color="auto"/>
      </w:divBdr>
      <w:divsChild>
        <w:div w:id="342439067">
          <w:marLeft w:val="150"/>
          <w:marRight w:val="150"/>
          <w:marTop w:val="100"/>
          <w:marBottom w:val="150"/>
          <w:divBdr>
            <w:top w:val="none" w:sz="0" w:space="0" w:color="auto"/>
            <w:left w:val="none" w:sz="0" w:space="0" w:color="auto"/>
            <w:bottom w:val="none" w:sz="0" w:space="0" w:color="auto"/>
            <w:right w:val="none" w:sz="0" w:space="0" w:color="auto"/>
          </w:divBdr>
          <w:divsChild>
            <w:div w:id="1446149343">
              <w:marLeft w:val="0"/>
              <w:marRight w:val="0"/>
              <w:marTop w:val="0"/>
              <w:marBottom w:val="0"/>
              <w:divBdr>
                <w:top w:val="none" w:sz="0" w:space="0" w:color="auto"/>
                <w:left w:val="single" w:sz="6" w:space="0" w:color="999999"/>
                <w:bottom w:val="single" w:sz="6" w:space="12" w:color="999999"/>
                <w:right w:val="single" w:sz="6" w:space="0" w:color="999999"/>
              </w:divBdr>
              <w:divsChild>
                <w:div w:id="943540541">
                  <w:marLeft w:val="0"/>
                  <w:marRight w:val="0"/>
                  <w:marTop w:val="0"/>
                  <w:marBottom w:val="0"/>
                  <w:divBdr>
                    <w:top w:val="none" w:sz="0" w:space="0" w:color="auto"/>
                    <w:left w:val="none" w:sz="0" w:space="0" w:color="auto"/>
                    <w:bottom w:val="none" w:sz="0" w:space="0" w:color="auto"/>
                    <w:right w:val="none" w:sz="0" w:space="0" w:color="auto"/>
                  </w:divBdr>
                  <w:divsChild>
                    <w:div w:id="376442078">
                      <w:marLeft w:val="0"/>
                      <w:marRight w:val="0"/>
                      <w:marTop w:val="100"/>
                      <w:marBottom w:val="100"/>
                      <w:divBdr>
                        <w:top w:val="none" w:sz="0" w:space="0" w:color="auto"/>
                        <w:left w:val="none" w:sz="0" w:space="0" w:color="auto"/>
                        <w:bottom w:val="none" w:sz="0" w:space="0" w:color="auto"/>
                        <w:right w:val="none" w:sz="0" w:space="0" w:color="auto"/>
                      </w:divBdr>
                      <w:divsChild>
                        <w:div w:id="55324943">
                          <w:marLeft w:val="0"/>
                          <w:marRight w:val="0"/>
                          <w:marTop w:val="0"/>
                          <w:marBottom w:val="0"/>
                          <w:divBdr>
                            <w:top w:val="none" w:sz="0" w:space="0" w:color="auto"/>
                            <w:left w:val="none" w:sz="0" w:space="0" w:color="auto"/>
                            <w:bottom w:val="none" w:sz="0" w:space="0" w:color="auto"/>
                            <w:right w:val="none" w:sz="0" w:space="0" w:color="auto"/>
                          </w:divBdr>
                          <w:divsChild>
                            <w:div w:id="2048331277">
                              <w:marLeft w:val="0"/>
                              <w:marRight w:val="0"/>
                              <w:marTop w:val="100"/>
                              <w:marBottom w:val="100"/>
                              <w:divBdr>
                                <w:top w:val="none" w:sz="0" w:space="0" w:color="auto"/>
                                <w:left w:val="none" w:sz="0" w:space="0" w:color="auto"/>
                                <w:bottom w:val="none" w:sz="0" w:space="0" w:color="auto"/>
                                <w:right w:val="none" w:sz="0" w:space="0" w:color="auto"/>
                              </w:divBdr>
                              <w:divsChild>
                                <w:div w:id="45227767">
                                  <w:marLeft w:val="0"/>
                                  <w:marRight w:val="0"/>
                                  <w:marTop w:val="0"/>
                                  <w:marBottom w:val="0"/>
                                  <w:divBdr>
                                    <w:top w:val="none" w:sz="0" w:space="0" w:color="auto"/>
                                    <w:left w:val="none" w:sz="0" w:space="0" w:color="auto"/>
                                    <w:bottom w:val="none" w:sz="0" w:space="0" w:color="auto"/>
                                    <w:right w:val="none" w:sz="0" w:space="0" w:color="auto"/>
                                  </w:divBdr>
                                  <w:divsChild>
                                    <w:div w:id="665590626">
                                      <w:marLeft w:val="0"/>
                                      <w:marRight w:val="0"/>
                                      <w:marTop w:val="0"/>
                                      <w:marBottom w:val="0"/>
                                      <w:divBdr>
                                        <w:top w:val="none" w:sz="0" w:space="0" w:color="auto"/>
                                        <w:left w:val="none" w:sz="0" w:space="0" w:color="auto"/>
                                        <w:bottom w:val="none" w:sz="0" w:space="0" w:color="auto"/>
                                        <w:right w:val="none" w:sz="0" w:space="0" w:color="auto"/>
                                      </w:divBdr>
                                      <w:divsChild>
                                        <w:div w:id="1499808211">
                                          <w:marLeft w:val="240"/>
                                          <w:marRight w:val="240"/>
                                          <w:marTop w:val="240"/>
                                          <w:marBottom w:val="240"/>
                                          <w:divBdr>
                                            <w:top w:val="none" w:sz="0" w:space="0" w:color="auto"/>
                                            <w:left w:val="none" w:sz="0" w:space="0" w:color="auto"/>
                                            <w:bottom w:val="none" w:sz="0" w:space="0" w:color="auto"/>
                                            <w:right w:val="none" w:sz="0" w:space="0" w:color="auto"/>
                                          </w:divBdr>
                                        </w:div>
                                        <w:div w:id="1697387543">
                                          <w:marLeft w:val="0"/>
                                          <w:marRight w:val="0"/>
                                          <w:marTop w:val="0"/>
                                          <w:marBottom w:val="0"/>
                                          <w:divBdr>
                                            <w:top w:val="none" w:sz="0" w:space="0" w:color="auto"/>
                                            <w:left w:val="none" w:sz="0" w:space="0" w:color="auto"/>
                                            <w:bottom w:val="none" w:sz="0" w:space="0" w:color="auto"/>
                                            <w:right w:val="none" w:sz="0" w:space="0" w:color="auto"/>
                                          </w:divBdr>
                                        </w:div>
                                        <w:div w:id="20322182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6878101">
      <w:bodyDiv w:val="1"/>
      <w:marLeft w:val="0"/>
      <w:marRight w:val="0"/>
      <w:marTop w:val="0"/>
      <w:marBottom w:val="0"/>
      <w:divBdr>
        <w:top w:val="none" w:sz="0" w:space="0" w:color="auto"/>
        <w:left w:val="none" w:sz="0" w:space="0" w:color="auto"/>
        <w:bottom w:val="none" w:sz="0" w:space="0" w:color="auto"/>
        <w:right w:val="none" w:sz="0" w:space="0" w:color="auto"/>
      </w:divBdr>
      <w:divsChild>
        <w:div w:id="178473333">
          <w:marLeft w:val="150"/>
          <w:marRight w:val="150"/>
          <w:marTop w:val="100"/>
          <w:marBottom w:val="150"/>
          <w:divBdr>
            <w:top w:val="none" w:sz="0" w:space="0" w:color="auto"/>
            <w:left w:val="none" w:sz="0" w:space="0" w:color="auto"/>
            <w:bottom w:val="none" w:sz="0" w:space="0" w:color="auto"/>
            <w:right w:val="none" w:sz="0" w:space="0" w:color="auto"/>
          </w:divBdr>
          <w:divsChild>
            <w:div w:id="1387486732">
              <w:marLeft w:val="0"/>
              <w:marRight w:val="0"/>
              <w:marTop w:val="0"/>
              <w:marBottom w:val="0"/>
              <w:divBdr>
                <w:top w:val="none" w:sz="0" w:space="0" w:color="auto"/>
                <w:left w:val="single" w:sz="6" w:space="0" w:color="999999"/>
                <w:bottom w:val="single" w:sz="6" w:space="12" w:color="999999"/>
                <w:right w:val="single" w:sz="6" w:space="0" w:color="999999"/>
              </w:divBdr>
              <w:divsChild>
                <w:div w:id="1055860487">
                  <w:marLeft w:val="0"/>
                  <w:marRight w:val="0"/>
                  <w:marTop w:val="0"/>
                  <w:marBottom w:val="0"/>
                  <w:divBdr>
                    <w:top w:val="none" w:sz="0" w:space="0" w:color="auto"/>
                    <w:left w:val="none" w:sz="0" w:space="0" w:color="auto"/>
                    <w:bottom w:val="none" w:sz="0" w:space="0" w:color="auto"/>
                    <w:right w:val="none" w:sz="0" w:space="0" w:color="auto"/>
                  </w:divBdr>
                  <w:divsChild>
                    <w:div w:id="738020038">
                      <w:marLeft w:val="0"/>
                      <w:marRight w:val="0"/>
                      <w:marTop w:val="100"/>
                      <w:marBottom w:val="100"/>
                      <w:divBdr>
                        <w:top w:val="none" w:sz="0" w:space="0" w:color="auto"/>
                        <w:left w:val="none" w:sz="0" w:space="0" w:color="auto"/>
                        <w:bottom w:val="none" w:sz="0" w:space="0" w:color="auto"/>
                        <w:right w:val="none" w:sz="0" w:space="0" w:color="auto"/>
                      </w:divBdr>
                      <w:divsChild>
                        <w:div w:id="758596550">
                          <w:marLeft w:val="0"/>
                          <w:marRight w:val="0"/>
                          <w:marTop w:val="0"/>
                          <w:marBottom w:val="0"/>
                          <w:divBdr>
                            <w:top w:val="none" w:sz="0" w:space="0" w:color="auto"/>
                            <w:left w:val="none" w:sz="0" w:space="0" w:color="auto"/>
                            <w:bottom w:val="none" w:sz="0" w:space="0" w:color="auto"/>
                            <w:right w:val="none" w:sz="0" w:space="0" w:color="auto"/>
                          </w:divBdr>
                          <w:divsChild>
                            <w:div w:id="1670406649">
                              <w:marLeft w:val="0"/>
                              <w:marRight w:val="0"/>
                              <w:marTop w:val="100"/>
                              <w:marBottom w:val="100"/>
                              <w:divBdr>
                                <w:top w:val="none" w:sz="0" w:space="0" w:color="auto"/>
                                <w:left w:val="none" w:sz="0" w:space="0" w:color="auto"/>
                                <w:bottom w:val="none" w:sz="0" w:space="0" w:color="auto"/>
                                <w:right w:val="none" w:sz="0" w:space="0" w:color="auto"/>
                              </w:divBdr>
                              <w:divsChild>
                                <w:div w:id="455492248">
                                  <w:marLeft w:val="0"/>
                                  <w:marRight w:val="0"/>
                                  <w:marTop w:val="0"/>
                                  <w:marBottom w:val="0"/>
                                  <w:divBdr>
                                    <w:top w:val="none" w:sz="0" w:space="0" w:color="auto"/>
                                    <w:left w:val="none" w:sz="0" w:space="0" w:color="auto"/>
                                    <w:bottom w:val="none" w:sz="0" w:space="0" w:color="auto"/>
                                    <w:right w:val="none" w:sz="0" w:space="0" w:color="auto"/>
                                  </w:divBdr>
                                  <w:divsChild>
                                    <w:div w:id="868221659">
                                      <w:marLeft w:val="0"/>
                                      <w:marRight w:val="0"/>
                                      <w:marTop w:val="0"/>
                                      <w:marBottom w:val="0"/>
                                      <w:divBdr>
                                        <w:top w:val="none" w:sz="0" w:space="0" w:color="auto"/>
                                        <w:left w:val="none" w:sz="0" w:space="0" w:color="auto"/>
                                        <w:bottom w:val="none" w:sz="0" w:space="0" w:color="auto"/>
                                        <w:right w:val="none" w:sz="0" w:space="0" w:color="auto"/>
                                      </w:divBdr>
                                      <w:divsChild>
                                        <w:div w:id="387413983">
                                          <w:marLeft w:val="240"/>
                                          <w:marRight w:val="240"/>
                                          <w:marTop w:val="240"/>
                                          <w:marBottom w:val="240"/>
                                          <w:divBdr>
                                            <w:top w:val="none" w:sz="0" w:space="0" w:color="auto"/>
                                            <w:left w:val="none" w:sz="0" w:space="0" w:color="auto"/>
                                            <w:bottom w:val="none" w:sz="0" w:space="0" w:color="auto"/>
                                            <w:right w:val="none" w:sz="0" w:space="0" w:color="auto"/>
                                          </w:divBdr>
                                        </w:div>
                                        <w:div w:id="1867018705">
                                          <w:marLeft w:val="0"/>
                                          <w:marRight w:val="0"/>
                                          <w:marTop w:val="0"/>
                                          <w:marBottom w:val="0"/>
                                          <w:divBdr>
                                            <w:top w:val="none" w:sz="0" w:space="0" w:color="auto"/>
                                            <w:left w:val="none" w:sz="0" w:space="0" w:color="auto"/>
                                            <w:bottom w:val="none" w:sz="0" w:space="0" w:color="auto"/>
                                            <w:right w:val="none" w:sz="0" w:space="0" w:color="auto"/>
                                          </w:divBdr>
                                        </w:div>
                                        <w:div w:id="207580749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579543">
      <w:bodyDiv w:val="1"/>
      <w:marLeft w:val="0"/>
      <w:marRight w:val="0"/>
      <w:marTop w:val="0"/>
      <w:marBottom w:val="0"/>
      <w:divBdr>
        <w:top w:val="none" w:sz="0" w:space="0" w:color="auto"/>
        <w:left w:val="none" w:sz="0" w:space="0" w:color="auto"/>
        <w:bottom w:val="none" w:sz="0" w:space="0" w:color="auto"/>
        <w:right w:val="none" w:sz="0" w:space="0" w:color="auto"/>
      </w:divBdr>
      <w:divsChild>
        <w:div w:id="1103262419">
          <w:marLeft w:val="150"/>
          <w:marRight w:val="150"/>
          <w:marTop w:val="100"/>
          <w:marBottom w:val="150"/>
          <w:divBdr>
            <w:top w:val="none" w:sz="0" w:space="0" w:color="auto"/>
            <w:left w:val="none" w:sz="0" w:space="0" w:color="auto"/>
            <w:bottom w:val="none" w:sz="0" w:space="0" w:color="auto"/>
            <w:right w:val="none" w:sz="0" w:space="0" w:color="auto"/>
          </w:divBdr>
          <w:divsChild>
            <w:div w:id="1462336886">
              <w:marLeft w:val="0"/>
              <w:marRight w:val="0"/>
              <w:marTop w:val="0"/>
              <w:marBottom w:val="0"/>
              <w:divBdr>
                <w:top w:val="none" w:sz="0" w:space="0" w:color="auto"/>
                <w:left w:val="single" w:sz="6" w:space="0" w:color="999999"/>
                <w:bottom w:val="single" w:sz="6" w:space="12" w:color="999999"/>
                <w:right w:val="single" w:sz="6" w:space="0" w:color="999999"/>
              </w:divBdr>
              <w:divsChild>
                <w:div w:id="800877354">
                  <w:marLeft w:val="0"/>
                  <w:marRight w:val="0"/>
                  <w:marTop w:val="0"/>
                  <w:marBottom w:val="0"/>
                  <w:divBdr>
                    <w:top w:val="none" w:sz="0" w:space="0" w:color="auto"/>
                    <w:left w:val="none" w:sz="0" w:space="0" w:color="auto"/>
                    <w:bottom w:val="none" w:sz="0" w:space="0" w:color="auto"/>
                    <w:right w:val="none" w:sz="0" w:space="0" w:color="auto"/>
                  </w:divBdr>
                  <w:divsChild>
                    <w:div w:id="1924492363">
                      <w:marLeft w:val="-300"/>
                      <w:marRight w:val="0"/>
                      <w:marTop w:val="0"/>
                      <w:marBottom w:val="0"/>
                      <w:divBdr>
                        <w:top w:val="none" w:sz="0" w:space="0" w:color="auto"/>
                        <w:left w:val="none" w:sz="0" w:space="0" w:color="auto"/>
                        <w:bottom w:val="none" w:sz="0" w:space="0" w:color="auto"/>
                        <w:right w:val="none" w:sz="0" w:space="0" w:color="auto"/>
                      </w:divBdr>
                      <w:divsChild>
                        <w:div w:id="321199366">
                          <w:marLeft w:val="0"/>
                          <w:marRight w:val="0"/>
                          <w:marTop w:val="0"/>
                          <w:marBottom w:val="0"/>
                          <w:divBdr>
                            <w:top w:val="none" w:sz="0" w:space="0" w:color="auto"/>
                            <w:left w:val="none" w:sz="0" w:space="0" w:color="auto"/>
                            <w:bottom w:val="none" w:sz="0" w:space="0" w:color="auto"/>
                            <w:right w:val="none" w:sz="0" w:space="0" w:color="auto"/>
                          </w:divBdr>
                          <w:divsChild>
                            <w:div w:id="1888056632">
                              <w:marLeft w:val="-300"/>
                              <w:marRight w:val="0"/>
                              <w:marTop w:val="0"/>
                              <w:marBottom w:val="0"/>
                              <w:divBdr>
                                <w:top w:val="none" w:sz="0" w:space="0" w:color="auto"/>
                                <w:left w:val="none" w:sz="0" w:space="0" w:color="auto"/>
                                <w:bottom w:val="none" w:sz="0" w:space="0" w:color="auto"/>
                                <w:right w:val="none" w:sz="0" w:space="0" w:color="auto"/>
                              </w:divBdr>
                              <w:divsChild>
                                <w:div w:id="588392670">
                                  <w:marLeft w:val="0"/>
                                  <w:marRight w:val="0"/>
                                  <w:marTop w:val="0"/>
                                  <w:marBottom w:val="0"/>
                                  <w:divBdr>
                                    <w:top w:val="none" w:sz="0" w:space="0" w:color="auto"/>
                                    <w:left w:val="none" w:sz="0" w:space="0" w:color="auto"/>
                                    <w:bottom w:val="none" w:sz="0" w:space="0" w:color="auto"/>
                                    <w:right w:val="none" w:sz="0" w:space="0" w:color="auto"/>
                                  </w:divBdr>
                                  <w:divsChild>
                                    <w:div w:id="1019510280">
                                      <w:marLeft w:val="0"/>
                                      <w:marRight w:val="0"/>
                                      <w:marTop w:val="0"/>
                                      <w:marBottom w:val="0"/>
                                      <w:divBdr>
                                        <w:top w:val="none" w:sz="0" w:space="0" w:color="auto"/>
                                        <w:left w:val="none" w:sz="0" w:space="0" w:color="auto"/>
                                        <w:bottom w:val="none" w:sz="0" w:space="0" w:color="auto"/>
                                        <w:right w:val="none" w:sz="0" w:space="0" w:color="auto"/>
                                      </w:divBdr>
                                      <w:divsChild>
                                        <w:div w:id="82461193">
                                          <w:marLeft w:val="240"/>
                                          <w:marRight w:val="240"/>
                                          <w:marTop w:val="0"/>
                                          <w:marBottom w:val="0"/>
                                          <w:divBdr>
                                            <w:top w:val="none" w:sz="0" w:space="0" w:color="auto"/>
                                            <w:left w:val="none" w:sz="0" w:space="0" w:color="auto"/>
                                            <w:bottom w:val="none" w:sz="0" w:space="0" w:color="auto"/>
                                            <w:right w:val="none" w:sz="0" w:space="0" w:color="auto"/>
                                          </w:divBdr>
                                        </w:div>
                                        <w:div w:id="191065403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319400">
      <w:bodyDiv w:val="1"/>
      <w:marLeft w:val="0"/>
      <w:marRight w:val="0"/>
      <w:marTop w:val="0"/>
      <w:marBottom w:val="0"/>
      <w:divBdr>
        <w:top w:val="none" w:sz="0" w:space="0" w:color="auto"/>
        <w:left w:val="none" w:sz="0" w:space="0" w:color="auto"/>
        <w:bottom w:val="none" w:sz="0" w:space="0" w:color="auto"/>
        <w:right w:val="none" w:sz="0" w:space="0" w:color="auto"/>
      </w:divBdr>
      <w:divsChild>
        <w:div w:id="905607825">
          <w:marLeft w:val="547"/>
          <w:marRight w:val="0"/>
          <w:marTop w:val="115"/>
          <w:marBottom w:val="0"/>
          <w:divBdr>
            <w:top w:val="none" w:sz="0" w:space="0" w:color="auto"/>
            <w:left w:val="none" w:sz="0" w:space="0" w:color="auto"/>
            <w:bottom w:val="none" w:sz="0" w:space="0" w:color="auto"/>
            <w:right w:val="none" w:sz="0" w:space="0" w:color="auto"/>
          </w:divBdr>
        </w:div>
        <w:div w:id="1027953083">
          <w:marLeft w:val="547"/>
          <w:marRight w:val="0"/>
          <w:marTop w:val="115"/>
          <w:marBottom w:val="0"/>
          <w:divBdr>
            <w:top w:val="none" w:sz="0" w:space="0" w:color="auto"/>
            <w:left w:val="none" w:sz="0" w:space="0" w:color="auto"/>
            <w:bottom w:val="none" w:sz="0" w:space="0" w:color="auto"/>
            <w:right w:val="none" w:sz="0" w:space="0" w:color="auto"/>
          </w:divBdr>
        </w:div>
        <w:div w:id="1939289321">
          <w:marLeft w:val="547"/>
          <w:marRight w:val="0"/>
          <w:marTop w:val="115"/>
          <w:marBottom w:val="0"/>
          <w:divBdr>
            <w:top w:val="none" w:sz="0" w:space="0" w:color="auto"/>
            <w:left w:val="none" w:sz="0" w:space="0" w:color="auto"/>
            <w:bottom w:val="none" w:sz="0" w:space="0" w:color="auto"/>
            <w:right w:val="none" w:sz="0" w:space="0" w:color="auto"/>
          </w:divBdr>
        </w:div>
      </w:divsChild>
    </w:div>
    <w:div w:id="1122262104">
      <w:bodyDiv w:val="1"/>
      <w:marLeft w:val="0"/>
      <w:marRight w:val="0"/>
      <w:marTop w:val="0"/>
      <w:marBottom w:val="0"/>
      <w:divBdr>
        <w:top w:val="none" w:sz="0" w:space="0" w:color="auto"/>
        <w:left w:val="none" w:sz="0" w:space="0" w:color="auto"/>
        <w:bottom w:val="none" w:sz="0" w:space="0" w:color="auto"/>
        <w:right w:val="none" w:sz="0" w:space="0" w:color="auto"/>
      </w:divBdr>
      <w:divsChild>
        <w:div w:id="1988435888">
          <w:marLeft w:val="150"/>
          <w:marRight w:val="150"/>
          <w:marTop w:val="100"/>
          <w:marBottom w:val="150"/>
          <w:divBdr>
            <w:top w:val="none" w:sz="0" w:space="0" w:color="auto"/>
            <w:left w:val="none" w:sz="0" w:space="0" w:color="auto"/>
            <w:bottom w:val="none" w:sz="0" w:space="0" w:color="auto"/>
            <w:right w:val="none" w:sz="0" w:space="0" w:color="auto"/>
          </w:divBdr>
          <w:divsChild>
            <w:div w:id="1704940796">
              <w:marLeft w:val="0"/>
              <w:marRight w:val="0"/>
              <w:marTop w:val="0"/>
              <w:marBottom w:val="0"/>
              <w:divBdr>
                <w:top w:val="none" w:sz="0" w:space="0" w:color="auto"/>
                <w:left w:val="single" w:sz="6" w:space="0" w:color="999999"/>
                <w:bottom w:val="single" w:sz="6" w:space="12" w:color="999999"/>
                <w:right w:val="single" w:sz="6" w:space="0" w:color="999999"/>
              </w:divBdr>
              <w:divsChild>
                <w:div w:id="1455173921">
                  <w:marLeft w:val="0"/>
                  <w:marRight w:val="0"/>
                  <w:marTop w:val="0"/>
                  <w:marBottom w:val="0"/>
                  <w:divBdr>
                    <w:top w:val="none" w:sz="0" w:space="0" w:color="auto"/>
                    <w:left w:val="none" w:sz="0" w:space="0" w:color="auto"/>
                    <w:bottom w:val="none" w:sz="0" w:space="0" w:color="auto"/>
                    <w:right w:val="none" w:sz="0" w:space="0" w:color="auto"/>
                  </w:divBdr>
                  <w:divsChild>
                    <w:div w:id="976296684">
                      <w:marLeft w:val="-300"/>
                      <w:marRight w:val="0"/>
                      <w:marTop w:val="0"/>
                      <w:marBottom w:val="0"/>
                      <w:divBdr>
                        <w:top w:val="none" w:sz="0" w:space="0" w:color="auto"/>
                        <w:left w:val="none" w:sz="0" w:space="0" w:color="auto"/>
                        <w:bottom w:val="none" w:sz="0" w:space="0" w:color="auto"/>
                        <w:right w:val="none" w:sz="0" w:space="0" w:color="auto"/>
                      </w:divBdr>
                      <w:divsChild>
                        <w:div w:id="1701198306">
                          <w:marLeft w:val="0"/>
                          <w:marRight w:val="0"/>
                          <w:marTop w:val="0"/>
                          <w:marBottom w:val="0"/>
                          <w:divBdr>
                            <w:top w:val="none" w:sz="0" w:space="0" w:color="auto"/>
                            <w:left w:val="none" w:sz="0" w:space="0" w:color="auto"/>
                            <w:bottom w:val="none" w:sz="0" w:space="0" w:color="auto"/>
                            <w:right w:val="none" w:sz="0" w:space="0" w:color="auto"/>
                          </w:divBdr>
                          <w:divsChild>
                            <w:div w:id="1742098313">
                              <w:marLeft w:val="-300"/>
                              <w:marRight w:val="0"/>
                              <w:marTop w:val="0"/>
                              <w:marBottom w:val="0"/>
                              <w:divBdr>
                                <w:top w:val="none" w:sz="0" w:space="0" w:color="auto"/>
                                <w:left w:val="none" w:sz="0" w:space="0" w:color="auto"/>
                                <w:bottom w:val="none" w:sz="0" w:space="0" w:color="auto"/>
                                <w:right w:val="none" w:sz="0" w:space="0" w:color="auto"/>
                              </w:divBdr>
                              <w:divsChild>
                                <w:div w:id="1144352565">
                                  <w:marLeft w:val="0"/>
                                  <w:marRight w:val="0"/>
                                  <w:marTop w:val="0"/>
                                  <w:marBottom w:val="0"/>
                                  <w:divBdr>
                                    <w:top w:val="none" w:sz="0" w:space="0" w:color="auto"/>
                                    <w:left w:val="none" w:sz="0" w:space="0" w:color="auto"/>
                                    <w:bottom w:val="none" w:sz="0" w:space="0" w:color="auto"/>
                                    <w:right w:val="none" w:sz="0" w:space="0" w:color="auto"/>
                                  </w:divBdr>
                                  <w:divsChild>
                                    <w:div w:id="1831368120">
                                      <w:marLeft w:val="0"/>
                                      <w:marRight w:val="0"/>
                                      <w:marTop w:val="0"/>
                                      <w:marBottom w:val="0"/>
                                      <w:divBdr>
                                        <w:top w:val="none" w:sz="0" w:space="0" w:color="auto"/>
                                        <w:left w:val="none" w:sz="0" w:space="0" w:color="auto"/>
                                        <w:bottom w:val="none" w:sz="0" w:space="0" w:color="auto"/>
                                        <w:right w:val="none" w:sz="0" w:space="0" w:color="auto"/>
                                      </w:divBdr>
                                      <w:divsChild>
                                        <w:div w:id="302733866">
                                          <w:marLeft w:val="240"/>
                                          <w:marRight w:val="240"/>
                                          <w:marTop w:val="0"/>
                                          <w:marBottom w:val="0"/>
                                          <w:divBdr>
                                            <w:top w:val="none" w:sz="0" w:space="0" w:color="auto"/>
                                            <w:left w:val="none" w:sz="0" w:space="0" w:color="auto"/>
                                            <w:bottom w:val="none" w:sz="0" w:space="0" w:color="auto"/>
                                            <w:right w:val="none" w:sz="0" w:space="0" w:color="auto"/>
                                          </w:divBdr>
                                        </w:div>
                                        <w:div w:id="52352015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851374">
      <w:bodyDiv w:val="1"/>
      <w:marLeft w:val="0"/>
      <w:marRight w:val="0"/>
      <w:marTop w:val="0"/>
      <w:marBottom w:val="0"/>
      <w:divBdr>
        <w:top w:val="none" w:sz="0" w:space="0" w:color="auto"/>
        <w:left w:val="none" w:sz="0" w:space="0" w:color="auto"/>
        <w:bottom w:val="none" w:sz="0" w:space="0" w:color="auto"/>
        <w:right w:val="none" w:sz="0" w:space="0" w:color="auto"/>
      </w:divBdr>
    </w:div>
    <w:div w:id="1280147001">
      <w:bodyDiv w:val="1"/>
      <w:marLeft w:val="0"/>
      <w:marRight w:val="0"/>
      <w:marTop w:val="0"/>
      <w:marBottom w:val="0"/>
      <w:divBdr>
        <w:top w:val="none" w:sz="0" w:space="0" w:color="auto"/>
        <w:left w:val="none" w:sz="0" w:space="0" w:color="auto"/>
        <w:bottom w:val="none" w:sz="0" w:space="0" w:color="auto"/>
        <w:right w:val="none" w:sz="0" w:space="0" w:color="auto"/>
      </w:divBdr>
      <w:divsChild>
        <w:div w:id="316539271">
          <w:marLeft w:val="547"/>
          <w:marRight w:val="0"/>
          <w:marTop w:val="134"/>
          <w:marBottom w:val="0"/>
          <w:divBdr>
            <w:top w:val="none" w:sz="0" w:space="0" w:color="auto"/>
            <w:left w:val="none" w:sz="0" w:space="0" w:color="auto"/>
            <w:bottom w:val="none" w:sz="0" w:space="0" w:color="auto"/>
            <w:right w:val="none" w:sz="0" w:space="0" w:color="auto"/>
          </w:divBdr>
        </w:div>
        <w:div w:id="493452472">
          <w:marLeft w:val="547"/>
          <w:marRight w:val="0"/>
          <w:marTop w:val="134"/>
          <w:marBottom w:val="0"/>
          <w:divBdr>
            <w:top w:val="none" w:sz="0" w:space="0" w:color="auto"/>
            <w:left w:val="none" w:sz="0" w:space="0" w:color="auto"/>
            <w:bottom w:val="none" w:sz="0" w:space="0" w:color="auto"/>
            <w:right w:val="none" w:sz="0" w:space="0" w:color="auto"/>
          </w:divBdr>
        </w:div>
        <w:div w:id="798261059">
          <w:marLeft w:val="547"/>
          <w:marRight w:val="0"/>
          <w:marTop w:val="134"/>
          <w:marBottom w:val="0"/>
          <w:divBdr>
            <w:top w:val="none" w:sz="0" w:space="0" w:color="auto"/>
            <w:left w:val="none" w:sz="0" w:space="0" w:color="auto"/>
            <w:bottom w:val="none" w:sz="0" w:space="0" w:color="auto"/>
            <w:right w:val="none" w:sz="0" w:space="0" w:color="auto"/>
          </w:divBdr>
        </w:div>
        <w:div w:id="842862921">
          <w:marLeft w:val="547"/>
          <w:marRight w:val="0"/>
          <w:marTop w:val="134"/>
          <w:marBottom w:val="0"/>
          <w:divBdr>
            <w:top w:val="none" w:sz="0" w:space="0" w:color="auto"/>
            <w:left w:val="none" w:sz="0" w:space="0" w:color="auto"/>
            <w:bottom w:val="none" w:sz="0" w:space="0" w:color="auto"/>
            <w:right w:val="none" w:sz="0" w:space="0" w:color="auto"/>
          </w:divBdr>
        </w:div>
        <w:div w:id="1616253111">
          <w:marLeft w:val="547"/>
          <w:marRight w:val="0"/>
          <w:marTop w:val="134"/>
          <w:marBottom w:val="0"/>
          <w:divBdr>
            <w:top w:val="none" w:sz="0" w:space="0" w:color="auto"/>
            <w:left w:val="none" w:sz="0" w:space="0" w:color="auto"/>
            <w:bottom w:val="none" w:sz="0" w:space="0" w:color="auto"/>
            <w:right w:val="none" w:sz="0" w:space="0" w:color="auto"/>
          </w:divBdr>
        </w:div>
        <w:div w:id="1863933157">
          <w:marLeft w:val="547"/>
          <w:marRight w:val="0"/>
          <w:marTop w:val="134"/>
          <w:marBottom w:val="0"/>
          <w:divBdr>
            <w:top w:val="none" w:sz="0" w:space="0" w:color="auto"/>
            <w:left w:val="none" w:sz="0" w:space="0" w:color="auto"/>
            <w:bottom w:val="none" w:sz="0" w:space="0" w:color="auto"/>
            <w:right w:val="none" w:sz="0" w:space="0" w:color="auto"/>
          </w:divBdr>
        </w:div>
        <w:div w:id="2103716848">
          <w:marLeft w:val="547"/>
          <w:marRight w:val="0"/>
          <w:marTop w:val="134"/>
          <w:marBottom w:val="0"/>
          <w:divBdr>
            <w:top w:val="none" w:sz="0" w:space="0" w:color="auto"/>
            <w:left w:val="none" w:sz="0" w:space="0" w:color="auto"/>
            <w:bottom w:val="none" w:sz="0" w:space="0" w:color="auto"/>
            <w:right w:val="none" w:sz="0" w:space="0" w:color="auto"/>
          </w:divBdr>
        </w:div>
      </w:divsChild>
    </w:div>
    <w:div w:id="1292980738">
      <w:bodyDiv w:val="1"/>
      <w:marLeft w:val="0"/>
      <w:marRight w:val="0"/>
      <w:marTop w:val="0"/>
      <w:marBottom w:val="0"/>
      <w:divBdr>
        <w:top w:val="none" w:sz="0" w:space="0" w:color="auto"/>
        <w:left w:val="none" w:sz="0" w:space="0" w:color="auto"/>
        <w:bottom w:val="none" w:sz="0" w:space="0" w:color="auto"/>
        <w:right w:val="none" w:sz="0" w:space="0" w:color="auto"/>
      </w:divBdr>
    </w:div>
    <w:div w:id="1312252543">
      <w:bodyDiv w:val="1"/>
      <w:marLeft w:val="0"/>
      <w:marRight w:val="0"/>
      <w:marTop w:val="0"/>
      <w:marBottom w:val="0"/>
      <w:divBdr>
        <w:top w:val="none" w:sz="0" w:space="0" w:color="auto"/>
        <w:left w:val="none" w:sz="0" w:space="0" w:color="auto"/>
        <w:bottom w:val="none" w:sz="0" w:space="0" w:color="auto"/>
        <w:right w:val="none" w:sz="0" w:space="0" w:color="auto"/>
      </w:divBdr>
      <w:divsChild>
        <w:div w:id="555775387">
          <w:marLeft w:val="0"/>
          <w:marRight w:val="0"/>
          <w:marTop w:val="0"/>
          <w:marBottom w:val="0"/>
          <w:divBdr>
            <w:top w:val="none" w:sz="0" w:space="0" w:color="auto"/>
            <w:left w:val="none" w:sz="0" w:space="0" w:color="auto"/>
            <w:bottom w:val="none" w:sz="0" w:space="0" w:color="auto"/>
            <w:right w:val="none" w:sz="0" w:space="0" w:color="auto"/>
          </w:divBdr>
        </w:div>
        <w:div w:id="650988340">
          <w:marLeft w:val="0"/>
          <w:marRight w:val="0"/>
          <w:marTop w:val="0"/>
          <w:marBottom w:val="0"/>
          <w:divBdr>
            <w:top w:val="none" w:sz="0" w:space="0" w:color="auto"/>
            <w:left w:val="none" w:sz="0" w:space="0" w:color="auto"/>
            <w:bottom w:val="none" w:sz="0" w:space="0" w:color="auto"/>
            <w:right w:val="none" w:sz="0" w:space="0" w:color="auto"/>
          </w:divBdr>
        </w:div>
        <w:div w:id="862520661">
          <w:marLeft w:val="240"/>
          <w:marRight w:val="240"/>
          <w:marTop w:val="240"/>
          <w:marBottom w:val="240"/>
          <w:divBdr>
            <w:top w:val="none" w:sz="0" w:space="0" w:color="auto"/>
            <w:left w:val="none" w:sz="0" w:space="0" w:color="auto"/>
            <w:bottom w:val="none" w:sz="0" w:space="0" w:color="auto"/>
            <w:right w:val="none" w:sz="0" w:space="0" w:color="auto"/>
          </w:divBdr>
        </w:div>
      </w:divsChild>
    </w:div>
    <w:div w:id="1318727139">
      <w:bodyDiv w:val="1"/>
      <w:marLeft w:val="0"/>
      <w:marRight w:val="0"/>
      <w:marTop w:val="0"/>
      <w:marBottom w:val="0"/>
      <w:divBdr>
        <w:top w:val="none" w:sz="0" w:space="0" w:color="auto"/>
        <w:left w:val="none" w:sz="0" w:space="0" w:color="auto"/>
        <w:bottom w:val="none" w:sz="0" w:space="0" w:color="auto"/>
        <w:right w:val="none" w:sz="0" w:space="0" w:color="auto"/>
      </w:divBdr>
      <w:divsChild>
        <w:div w:id="1975795028">
          <w:marLeft w:val="150"/>
          <w:marRight w:val="150"/>
          <w:marTop w:val="100"/>
          <w:marBottom w:val="150"/>
          <w:divBdr>
            <w:top w:val="none" w:sz="0" w:space="0" w:color="auto"/>
            <w:left w:val="none" w:sz="0" w:space="0" w:color="auto"/>
            <w:bottom w:val="none" w:sz="0" w:space="0" w:color="auto"/>
            <w:right w:val="none" w:sz="0" w:space="0" w:color="auto"/>
          </w:divBdr>
          <w:divsChild>
            <w:div w:id="940337476">
              <w:marLeft w:val="0"/>
              <w:marRight w:val="0"/>
              <w:marTop w:val="0"/>
              <w:marBottom w:val="0"/>
              <w:divBdr>
                <w:top w:val="none" w:sz="0" w:space="0" w:color="auto"/>
                <w:left w:val="single" w:sz="6" w:space="0" w:color="999999"/>
                <w:bottom w:val="single" w:sz="6" w:space="12" w:color="999999"/>
                <w:right w:val="single" w:sz="6" w:space="0" w:color="999999"/>
              </w:divBdr>
              <w:divsChild>
                <w:div w:id="1873419424">
                  <w:marLeft w:val="0"/>
                  <w:marRight w:val="0"/>
                  <w:marTop w:val="0"/>
                  <w:marBottom w:val="0"/>
                  <w:divBdr>
                    <w:top w:val="none" w:sz="0" w:space="0" w:color="auto"/>
                    <w:left w:val="none" w:sz="0" w:space="0" w:color="auto"/>
                    <w:bottom w:val="none" w:sz="0" w:space="0" w:color="auto"/>
                    <w:right w:val="none" w:sz="0" w:space="0" w:color="auto"/>
                  </w:divBdr>
                  <w:divsChild>
                    <w:div w:id="296689015">
                      <w:marLeft w:val="0"/>
                      <w:marRight w:val="0"/>
                      <w:marTop w:val="100"/>
                      <w:marBottom w:val="100"/>
                      <w:divBdr>
                        <w:top w:val="none" w:sz="0" w:space="0" w:color="auto"/>
                        <w:left w:val="none" w:sz="0" w:space="0" w:color="auto"/>
                        <w:bottom w:val="none" w:sz="0" w:space="0" w:color="auto"/>
                        <w:right w:val="none" w:sz="0" w:space="0" w:color="auto"/>
                      </w:divBdr>
                      <w:divsChild>
                        <w:div w:id="1061715180">
                          <w:marLeft w:val="0"/>
                          <w:marRight w:val="0"/>
                          <w:marTop w:val="0"/>
                          <w:marBottom w:val="0"/>
                          <w:divBdr>
                            <w:top w:val="none" w:sz="0" w:space="0" w:color="auto"/>
                            <w:left w:val="none" w:sz="0" w:space="0" w:color="auto"/>
                            <w:bottom w:val="none" w:sz="0" w:space="0" w:color="auto"/>
                            <w:right w:val="none" w:sz="0" w:space="0" w:color="auto"/>
                          </w:divBdr>
                          <w:divsChild>
                            <w:div w:id="839468841">
                              <w:marLeft w:val="0"/>
                              <w:marRight w:val="0"/>
                              <w:marTop w:val="100"/>
                              <w:marBottom w:val="100"/>
                              <w:divBdr>
                                <w:top w:val="none" w:sz="0" w:space="0" w:color="auto"/>
                                <w:left w:val="none" w:sz="0" w:space="0" w:color="auto"/>
                                <w:bottom w:val="none" w:sz="0" w:space="0" w:color="auto"/>
                                <w:right w:val="none" w:sz="0" w:space="0" w:color="auto"/>
                              </w:divBdr>
                              <w:divsChild>
                                <w:div w:id="333843905">
                                  <w:marLeft w:val="0"/>
                                  <w:marRight w:val="0"/>
                                  <w:marTop w:val="0"/>
                                  <w:marBottom w:val="0"/>
                                  <w:divBdr>
                                    <w:top w:val="none" w:sz="0" w:space="0" w:color="auto"/>
                                    <w:left w:val="none" w:sz="0" w:space="0" w:color="auto"/>
                                    <w:bottom w:val="none" w:sz="0" w:space="0" w:color="auto"/>
                                    <w:right w:val="none" w:sz="0" w:space="0" w:color="auto"/>
                                  </w:divBdr>
                                  <w:divsChild>
                                    <w:div w:id="989871679">
                                      <w:marLeft w:val="0"/>
                                      <w:marRight w:val="0"/>
                                      <w:marTop w:val="0"/>
                                      <w:marBottom w:val="0"/>
                                      <w:divBdr>
                                        <w:top w:val="none" w:sz="0" w:space="0" w:color="auto"/>
                                        <w:left w:val="none" w:sz="0" w:space="0" w:color="auto"/>
                                        <w:bottom w:val="none" w:sz="0" w:space="0" w:color="auto"/>
                                        <w:right w:val="none" w:sz="0" w:space="0" w:color="auto"/>
                                      </w:divBdr>
                                      <w:divsChild>
                                        <w:div w:id="428041705">
                                          <w:marLeft w:val="240"/>
                                          <w:marRight w:val="240"/>
                                          <w:marTop w:val="240"/>
                                          <w:marBottom w:val="240"/>
                                          <w:divBdr>
                                            <w:top w:val="none" w:sz="0" w:space="0" w:color="auto"/>
                                            <w:left w:val="none" w:sz="0" w:space="0" w:color="auto"/>
                                            <w:bottom w:val="none" w:sz="0" w:space="0" w:color="auto"/>
                                            <w:right w:val="none" w:sz="0" w:space="0" w:color="auto"/>
                                          </w:divBdr>
                                        </w:div>
                                        <w:div w:id="904410730">
                                          <w:marLeft w:val="240"/>
                                          <w:marRight w:val="240"/>
                                          <w:marTop w:val="0"/>
                                          <w:marBottom w:val="0"/>
                                          <w:divBdr>
                                            <w:top w:val="none" w:sz="0" w:space="0" w:color="auto"/>
                                            <w:left w:val="none" w:sz="0" w:space="0" w:color="auto"/>
                                            <w:bottom w:val="none" w:sz="0" w:space="0" w:color="auto"/>
                                            <w:right w:val="none" w:sz="0" w:space="0" w:color="auto"/>
                                          </w:divBdr>
                                        </w:div>
                                        <w:div w:id="9964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82729">
                              <w:marLeft w:val="-4200"/>
                              <w:marRight w:val="0"/>
                              <w:marTop w:val="0"/>
                              <w:marBottom w:val="0"/>
                              <w:divBdr>
                                <w:top w:val="single" w:sz="6" w:space="0" w:color="999999"/>
                                <w:left w:val="single" w:sz="6" w:space="0" w:color="999999"/>
                                <w:bottom w:val="single" w:sz="6" w:space="0" w:color="999999"/>
                                <w:right w:val="single" w:sz="6" w:space="0" w:color="999999"/>
                              </w:divBdr>
                              <w:divsChild>
                                <w:div w:id="71321644">
                                  <w:marLeft w:val="0"/>
                                  <w:marRight w:val="0"/>
                                  <w:marTop w:val="0"/>
                                  <w:marBottom w:val="0"/>
                                  <w:divBdr>
                                    <w:top w:val="none" w:sz="0" w:space="0" w:color="auto"/>
                                    <w:left w:val="none" w:sz="0" w:space="0" w:color="auto"/>
                                    <w:bottom w:val="single" w:sz="6" w:space="7" w:color="EEEEEE"/>
                                    <w:right w:val="none" w:sz="0" w:space="0" w:color="auto"/>
                                  </w:divBdr>
                                </w:div>
                                <w:div w:id="208689467">
                                  <w:marLeft w:val="0"/>
                                  <w:marRight w:val="0"/>
                                  <w:marTop w:val="300"/>
                                  <w:marBottom w:val="300"/>
                                  <w:divBdr>
                                    <w:top w:val="single" w:sz="6" w:space="14" w:color="E5E5E5"/>
                                    <w:left w:val="none" w:sz="0" w:space="0" w:color="auto"/>
                                    <w:bottom w:val="none" w:sz="0" w:space="0" w:color="auto"/>
                                    <w:right w:val="none" w:sz="0" w:space="0" w:color="auto"/>
                                  </w:divBdr>
                                </w:div>
                                <w:div w:id="1733188361">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 w:id="1494833830">
      <w:bodyDiv w:val="1"/>
      <w:marLeft w:val="0"/>
      <w:marRight w:val="0"/>
      <w:marTop w:val="0"/>
      <w:marBottom w:val="0"/>
      <w:divBdr>
        <w:top w:val="none" w:sz="0" w:space="0" w:color="auto"/>
        <w:left w:val="none" w:sz="0" w:space="0" w:color="auto"/>
        <w:bottom w:val="none" w:sz="0" w:space="0" w:color="auto"/>
        <w:right w:val="none" w:sz="0" w:space="0" w:color="auto"/>
      </w:divBdr>
      <w:divsChild>
        <w:div w:id="60640461">
          <w:marLeft w:val="547"/>
          <w:marRight w:val="0"/>
          <w:marTop w:val="106"/>
          <w:marBottom w:val="0"/>
          <w:divBdr>
            <w:top w:val="none" w:sz="0" w:space="0" w:color="auto"/>
            <w:left w:val="none" w:sz="0" w:space="0" w:color="auto"/>
            <w:bottom w:val="none" w:sz="0" w:space="0" w:color="auto"/>
            <w:right w:val="none" w:sz="0" w:space="0" w:color="auto"/>
          </w:divBdr>
        </w:div>
        <w:div w:id="613755431">
          <w:marLeft w:val="547"/>
          <w:marRight w:val="0"/>
          <w:marTop w:val="106"/>
          <w:marBottom w:val="0"/>
          <w:divBdr>
            <w:top w:val="none" w:sz="0" w:space="0" w:color="auto"/>
            <w:left w:val="none" w:sz="0" w:space="0" w:color="auto"/>
            <w:bottom w:val="none" w:sz="0" w:space="0" w:color="auto"/>
            <w:right w:val="none" w:sz="0" w:space="0" w:color="auto"/>
          </w:divBdr>
        </w:div>
        <w:div w:id="1109083950">
          <w:marLeft w:val="547"/>
          <w:marRight w:val="0"/>
          <w:marTop w:val="106"/>
          <w:marBottom w:val="0"/>
          <w:divBdr>
            <w:top w:val="none" w:sz="0" w:space="0" w:color="auto"/>
            <w:left w:val="none" w:sz="0" w:space="0" w:color="auto"/>
            <w:bottom w:val="none" w:sz="0" w:space="0" w:color="auto"/>
            <w:right w:val="none" w:sz="0" w:space="0" w:color="auto"/>
          </w:divBdr>
        </w:div>
        <w:div w:id="1306468103">
          <w:marLeft w:val="547"/>
          <w:marRight w:val="0"/>
          <w:marTop w:val="106"/>
          <w:marBottom w:val="0"/>
          <w:divBdr>
            <w:top w:val="none" w:sz="0" w:space="0" w:color="auto"/>
            <w:left w:val="none" w:sz="0" w:space="0" w:color="auto"/>
            <w:bottom w:val="none" w:sz="0" w:space="0" w:color="auto"/>
            <w:right w:val="none" w:sz="0" w:space="0" w:color="auto"/>
          </w:divBdr>
        </w:div>
        <w:div w:id="1711803139">
          <w:marLeft w:val="547"/>
          <w:marRight w:val="0"/>
          <w:marTop w:val="106"/>
          <w:marBottom w:val="0"/>
          <w:divBdr>
            <w:top w:val="none" w:sz="0" w:space="0" w:color="auto"/>
            <w:left w:val="none" w:sz="0" w:space="0" w:color="auto"/>
            <w:bottom w:val="none" w:sz="0" w:space="0" w:color="auto"/>
            <w:right w:val="none" w:sz="0" w:space="0" w:color="auto"/>
          </w:divBdr>
        </w:div>
        <w:div w:id="1918400229">
          <w:marLeft w:val="547"/>
          <w:marRight w:val="0"/>
          <w:marTop w:val="106"/>
          <w:marBottom w:val="0"/>
          <w:divBdr>
            <w:top w:val="none" w:sz="0" w:space="0" w:color="auto"/>
            <w:left w:val="none" w:sz="0" w:space="0" w:color="auto"/>
            <w:bottom w:val="none" w:sz="0" w:space="0" w:color="auto"/>
            <w:right w:val="none" w:sz="0" w:space="0" w:color="auto"/>
          </w:divBdr>
        </w:div>
        <w:div w:id="1920403259">
          <w:marLeft w:val="547"/>
          <w:marRight w:val="0"/>
          <w:marTop w:val="106"/>
          <w:marBottom w:val="0"/>
          <w:divBdr>
            <w:top w:val="none" w:sz="0" w:space="0" w:color="auto"/>
            <w:left w:val="none" w:sz="0" w:space="0" w:color="auto"/>
            <w:bottom w:val="none" w:sz="0" w:space="0" w:color="auto"/>
            <w:right w:val="none" w:sz="0" w:space="0" w:color="auto"/>
          </w:divBdr>
        </w:div>
        <w:div w:id="2123648763">
          <w:marLeft w:val="547"/>
          <w:marRight w:val="0"/>
          <w:marTop w:val="106"/>
          <w:marBottom w:val="0"/>
          <w:divBdr>
            <w:top w:val="none" w:sz="0" w:space="0" w:color="auto"/>
            <w:left w:val="none" w:sz="0" w:space="0" w:color="auto"/>
            <w:bottom w:val="none" w:sz="0" w:space="0" w:color="auto"/>
            <w:right w:val="none" w:sz="0" w:space="0" w:color="auto"/>
          </w:divBdr>
        </w:div>
      </w:divsChild>
    </w:div>
    <w:div w:id="1694962813">
      <w:bodyDiv w:val="1"/>
      <w:marLeft w:val="0"/>
      <w:marRight w:val="0"/>
      <w:marTop w:val="0"/>
      <w:marBottom w:val="0"/>
      <w:divBdr>
        <w:top w:val="none" w:sz="0" w:space="0" w:color="auto"/>
        <w:left w:val="none" w:sz="0" w:space="0" w:color="auto"/>
        <w:bottom w:val="none" w:sz="0" w:space="0" w:color="auto"/>
        <w:right w:val="none" w:sz="0" w:space="0" w:color="auto"/>
      </w:divBdr>
      <w:divsChild>
        <w:div w:id="213391521">
          <w:marLeft w:val="547"/>
          <w:marRight w:val="0"/>
          <w:marTop w:val="134"/>
          <w:marBottom w:val="0"/>
          <w:divBdr>
            <w:top w:val="none" w:sz="0" w:space="0" w:color="auto"/>
            <w:left w:val="none" w:sz="0" w:space="0" w:color="auto"/>
            <w:bottom w:val="none" w:sz="0" w:space="0" w:color="auto"/>
            <w:right w:val="none" w:sz="0" w:space="0" w:color="auto"/>
          </w:divBdr>
        </w:div>
        <w:div w:id="844056630">
          <w:marLeft w:val="1166"/>
          <w:marRight w:val="0"/>
          <w:marTop w:val="115"/>
          <w:marBottom w:val="0"/>
          <w:divBdr>
            <w:top w:val="none" w:sz="0" w:space="0" w:color="auto"/>
            <w:left w:val="none" w:sz="0" w:space="0" w:color="auto"/>
            <w:bottom w:val="none" w:sz="0" w:space="0" w:color="auto"/>
            <w:right w:val="none" w:sz="0" w:space="0" w:color="auto"/>
          </w:divBdr>
        </w:div>
        <w:div w:id="1217817587">
          <w:marLeft w:val="547"/>
          <w:marRight w:val="0"/>
          <w:marTop w:val="134"/>
          <w:marBottom w:val="0"/>
          <w:divBdr>
            <w:top w:val="none" w:sz="0" w:space="0" w:color="auto"/>
            <w:left w:val="none" w:sz="0" w:space="0" w:color="auto"/>
            <w:bottom w:val="none" w:sz="0" w:space="0" w:color="auto"/>
            <w:right w:val="none" w:sz="0" w:space="0" w:color="auto"/>
          </w:divBdr>
        </w:div>
        <w:div w:id="1494837488">
          <w:marLeft w:val="547"/>
          <w:marRight w:val="0"/>
          <w:marTop w:val="134"/>
          <w:marBottom w:val="0"/>
          <w:divBdr>
            <w:top w:val="none" w:sz="0" w:space="0" w:color="auto"/>
            <w:left w:val="none" w:sz="0" w:space="0" w:color="auto"/>
            <w:bottom w:val="none" w:sz="0" w:space="0" w:color="auto"/>
            <w:right w:val="none" w:sz="0" w:space="0" w:color="auto"/>
          </w:divBdr>
        </w:div>
        <w:div w:id="1821120586">
          <w:marLeft w:val="547"/>
          <w:marRight w:val="0"/>
          <w:marTop w:val="134"/>
          <w:marBottom w:val="0"/>
          <w:divBdr>
            <w:top w:val="none" w:sz="0" w:space="0" w:color="auto"/>
            <w:left w:val="none" w:sz="0" w:space="0" w:color="auto"/>
            <w:bottom w:val="none" w:sz="0" w:space="0" w:color="auto"/>
            <w:right w:val="none" w:sz="0" w:space="0" w:color="auto"/>
          </w:divBdr>
        </w:div>
      </w:divsChild>
    </w:div>
    <w:div w:id="1759323641">
      <w:bodyDiv w:val="1"/>
      <w:marLeft w:val="0"/>
      <w:marRight w:val="0"/>
      <w:marTop w:val="0"/>
      <w:marBottom w:val="0"/>
      <w:divBdr>
        <w:top w:val="none" w:sz="0" w:space="0" w:color="auto"/>
        <w:left w:val="none" w:sz="0" w:space="0" w:color="auto"/>
        <w:bottom w:val="none" w:sz="0" w:space="0" w:color="auto"/>
        <w:right w:val="none" w:sz="0" w:space="0" w:color="auto"/>
      </w:divBdr>
      <w:divsChild>
        <w:div w:id="1979678008">
          <w:marLeft w:val="150"/>
          <w:marRight w:val="150"/>
          <w:marTop w:val="100"/>
          <w:marBottom w:val="150"/>
          <w:divBdr>
            <w:top w:val="none" w:sz="0" w:space="0" w:color="auto"/>
            <w:left w:val="none" w:sz="0" w:space="0" w:color="auto"/>
            <w:bottom w:val="none" w:sz="0" w:space="0" w:color="auto"/>
            <w:right w:val="none" w:sz="0" w:space="0" w:color="auto"/>
          </w:divBdr>
          <w:divsChild>
            <w:div w:id="665481394">
              <w:marLeft w:val="0"/>
              <w:marRight w:val="0"/>
              <w:marTop w:val="0"/>
              <w:marBottom w:val="0"/>
              <w:divBdr>
                <w:top w:val="none" w:sz="0" w:space="0" w:color="auto"/>
                <w:left w:val="single" w:sz="6" w:space="0" w:color="999999"/>
                <w:bottom w:val="single" w:sz="6" w:space="12" w:color="999999"/>
                <w:right w:val="single" w:sz="6" w:space="0" w:color="999999"/>
              </w:divBdr>
              <w:divsChild>
                <w:div w:id="674772109">
                  <w:marLeft w:val="0"/>
                  <w:marRight w:val="0"/>
                  <w:marTop w:val="0"/>
                  <w:marBottom w:val="0"/>
                  <w:divBdr>
                    <w:top w:val="none" w:sz="0" w:space="0" w:color="auto"/>
                    <w:left w:val="none" w:sz="0" w:space="0" w:color="auto"/>
                    <w:bottom w:val="none" w:sz="0" w:space="0" w:color="auto"/>
                    <w:right w:val="none" w:sz="0" w:space="0" w:color="auto"/>
                  </w:divBdr>
                  <w:divsChild>
                    <w:div w:id="759981981">
                      <w:marLeft w:val="0"/>
                      <w:marRight w:val="0"/>
                      <w:marTop w:val="100"/>
                      <w:marBottom w:val="100"/>
                      <w:divBdr>
                        <w:top w:val="none" w:sz="0" w:space="0" w:color="auto"/>
                        <w:left w:val="none" w:sz="0" w:space="0" w:color="auto"/>
                        <w:bottom w:val="none" w:sz="0" w:space="0" w:color="auto"/>
                        <w:right w:val="none" w:sz="0" w:space="0" w:color="auto"/>
                      </w:divBdr>
                      <w:divsChild>
                        <w:div w:id="1539199703">
                          <w:marLeft w:val="0"/>
                          <w:marRight w:val="0"/>
                          <w:marTop w:val="0"/>
                          <w:marBottom w:val="0"/>
                          <w:divBdr>
                            <w:top w:val="none" w:sz="0" w:space="0" w:color="auto"/>
                            <w:left w:val="none" w:sz="0" w:space="0" w:color="auto"/>
                            <w:bottom w:val="none" w:sz="0" w:space="0" w:color="auto"/>
                            <w:right w:val="none" w:sz="0" w:space="0" w:color="auto"/>
                          </w:divBdr>
                          <w:divsChild>
                            <w:div w:id="1223373269">
                              <w:marLeft w:val="0"/>
                              <w:marRight w:val="0"/>
                              <w:marTop w:val="100"/>
                              <w:marBottom w:val="100"/>
                              <w:divBdr>
                                <w:top w:val="none" w:sz="0" w:space="0" w:color="auto"/>
                                <w:left w:val="none" w:sz="0" w:space="0" w:color="auto"/>
                                <w:bottom w:val="none" w:sz="0" w:space="0" w:color="auto"/>
                                <w:right w:val="none" w:sz="0" w:space="0" w:color="auto"/>
                              </w:divBdr>
                              <w:divsChild>
                                <w:div w:id="1975286618">
                                  <w:marLeft w:val="0"/>
                                  <w:marRight w:val="0"/>
                                  <w:marTop w:val="0"/>
                                  <w:marBottom w:val="0"/>
                                  <w:divBdr>
                                    <w:top w:val="none" w:sz="0" w:space="0" w:color="auto"/>
                                    <w:left w:val="none" w:sz="0" w:space="0" w:color="auto"/>
                                    <w:bottom w:val="none" w:sz="0" w:space="0" w:color="auto"/>
                                    <w:right w:val="none" w:sz="0" w:space="0" w:color="auto"/>
                                  </w:divBdr>
                                  <w:divsChild>
                                    <w:div w:id="252933168">
                                      <w:marLeft w:val="0"/>
                                      <w:marRight w:val="0"/>
                                      <w:marTop w:val="0"/>
                                      <w:marBottom w:val="0"/>
                                      <w:divBdr>
                                        <w:top w:val="none" w:sz="0" w:space="0" w:color="auto"/>
                                        <w:left w:val="none" w:sz="0" w:space="0" w:color="auto"/>
                                        <w:bottom w:val="none" w:sz="0" w:space="0" w:color="auto"/>
                                        <w:right w:val="none" w:sz="0" w:space="0" w:color="auto"/>
                                      </w:divBdr>
                                      <w:divsChild>
                                        <w:div w:id="719790074">
                                          <w:marLeft w:val="240"/>
                                          <w:marRight w:val="240"/>
                                          <w:marTop w:val="0"/>
                                          <w:marBottom w:val="0"/>
                                          <w:divBdr>
                                            <w:top w:val="none" w:sz="0" w:space="0" w:color="auto"/>
                                            <w:left w:val="none" w:sz="0" w:space="0" w:color="auto"/>
                                            <w:bottom w:val="none" w:sz="0" w:space="0" w:color="auto"/>
                                            <w:right w:val="none" w:sz="0" w:space="0" w:color="auto"/>
                                          </w:divBdr>
                                        </w:div>
                                        <w:div w:id="967515728">
                                          <w:marLeft w:val="0"/>
                                          <w:marRight w:val="0"/>
                                          <w:marTop w:val="0"/>
                                          <w:marBottom w:val="0"/>
                                          <w:divBdr>
                                            <w:top w:val="none" w:sz="0" w:space="0" w:color="auto"/>
                                            <w:left w:val="none" w:sz="0" w:space="0" w:color="auto"/>
                                            <w:bottom w:val="none" w:sz="0" w:space="0" w:color="auto"/>
                                            <w:right w:val="none" w:sz="0" w:space="0" w:color="auto"/>
                                          </w:divBdr>
                                        </w:div>
                                        <w:div w:id="128064857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5008966">
      <w:bodyDiv w:val="1"/>
      <w:marLeft w:val="0"/>
      <w:marRight w:val="0"/>
      <w:marTop w:val="0"/>
      <w:marBottom w:val="0"/>
      <w:divBdr>
        <w:top w:val="none" w:sz="0" w:space="0" w:color="auto"/>
        <w:left w:val="none" w:sz="0" w:space="0" w:color="auto"/>
        <w:bottom w:val="none" w:sz="0" w:space="0" w:color="auto"/>
        <w:right w:val="none" w:sz="0" w:space="0" w:color="auto"/>
      </w:divBdr>
      <w:divsChild>
        <w:div w:id="448862897">
          <w:marLeft w:val="0"/>
          <w:marRight w:val="0"/>
          <w:marTop w:val="0"/>
          <w:marBottom w:val="0"/>
          <w:divBdr>
            <w:top w:val="none" w:sz="0" w:space="0" w:color="auto"/>
            <w:left w:val="none" w:sz="0" w:space="0" w:color="auto"/>
            <w:bottom w:val="none" w:sz="0" w:space="0" w:color="auto"/>
            <w:right w:val="none" w:sz="0" w:space="0" w:color="auto"/>
          </w:divBdr>
        </w:div>
        <w:div w:id="962224451">
          <w:marLeft w:val="240"/>
          <w:marRight w:val="240"/>
          <w:marTop w:val="240"/>
          <w:marBottom w:val="240"/>
          <w:divBdr>
            <w:top w:val="none" w:sz="0" w:space="0" w:color="auto"/>
            <w:left w:val="none" w:sz="0" w:space="0" w:color="auto"/>
            <w:bottom w:val="none" w:sz="0" w:space="0" w:color="auto"/>
            <w:right w:val="none" w:sz="0" w:space="0" w:color="auto"/>
          </w:divBdr>
        </w:div>
        <w:div w:id="1339189493">
          <w:marLeft w:val="0"/>
          <w:marRight w:val="0"/>
          <w:marTop w:val="0"/>
          <w:marBottom w:val="0"/>
          <w:divBdr>
            <w:top w:val="none" w:sz="0" w:space="0" w:color="auto"/>
            <w:left w:val="none" w:sz="0" w:space="0" w:color="auto"/>
            <w:bottom w:val="none" w:sz="0" w:space="0" w:color="auto"/>
            <w:right w:val="none" w:sz="0" w:space="0" w:color="auto"/>
          </w:divBdr>
        </w:div>
      </w:divsChild>
    </w:div>
    <w:div w:id="1863470522">
      <w:bodyDiv w:val="1"/>
      <w:marLeft w:val="0"/>
      <w:marRight w:val="0"/>
      <w:marTop w:val="0"/>
      <w:marBottom w:val="0"/>
      <w:divBdr>
        <w:top w:val="none" w:sz="0" w:space="0" w:color="auto"/>
        <w:left w:val="none" w:sz="0" w:space="0" w:color="auto"/>
        <w:bottom w:val="none" w:sz="0" w:space="0" w:color="auto"/>
        <w:right w:val="none" w:sz="0" w:space="0" w:color="auto"/>
      </w:divBdr>
      <w:divsChild>
        <w:div w:id="1616257392">
          <w:marLeft w:val="547"/>
          <w:marRight w:val="0"/>
          <w:marTop w:val="134"/>
          <w:marBottom w:val="0"/>
          <w:divBdr>
            <w:top w:val="none" w:sz="0" w:space="0" w:color="auto"/>
            <w:left w:val="none" w:sz="0" w:space="0" w:color="auto"/>
            <w:bottom w:val="none" w:sz="0" w:space="0" w:color="auto"/>
            <w:right w:val="none" w:sz="0" w:space="0" w:color="auto"/>
          </w:divBdr>
        </w:div>
        <w:div w:id="1673724577">
          <w:marLeft w:val="547"/>
          <w:marRight w:val="0"/>
          <w:marTop w:val="134"/>
          <w:marBottom w:val="0"/>
          <w:divBdr>
            <w:top w:val="none" w:sz="0" w:space="0" w:color="auto"/>
            <w:left w:val="none" w:sz="0" w:space="0" w:color="auto"/>
            <w:bottom w:val="none" w:sz="0" w:space="0" w:color="auto"/>
            <w:right w:val="none" w:sz="0" w:space="0" w:color="auto"/>
          </w:divBdr>
        </w:div>
      </w:divsChild>
    </w:div>
    <w:div w:id="2089033363">
      <w:bodyDiv w:val="1"/>
      <w:marLeft w:val="0"/>
      <w:marRight w:val="0"/>
      <w:marTop w:val="0"/>
      <w:marBottom w:val="0"/>
      <w:divBdr>
        <w:top w:val="none" w:sz="0" w:space="0" w:color="auto"/>
        <w:left w:val="none" w:sz="0" w:space="0" w:color="auto"/>
        <w:bottom w:val="none" w:sz="0" w:space="0" w:color="auto"/>
        <w:right w:val="none" w:sz="0" w:space="0" w:color="auto"/>
      </w:divBdr>
      <w:divsChild>
        <w:div w:id="1354645969">
          <w:marLeft w:val="150"/>
          <w:marRight w:val="150"/>
          <w:marTop w:val="100"/>
          <w:marBottom w:val="150"/>
          <w:divBdr>
            <w:top w:val="none" w:sz="0" w:space="0" w:color="auto"/>
            <w:left w:val="none" w:sz="0" w:space="0" w:color="auto"/>
            <w:bottom w:val="none" w:sz="0" w:space="0" w:color="auto"/>
            <w:right w:val="none" w:sz="0" w:space="0" w:color="auto"/>
          </w:divBdr>
          <w:divsChild>
            <w:div w:id="601493510">
              <w:marLeft w:val="0"/>
              <w:marRight w:val="0"/>
              <w:marTop w:val="0"/>
              <w:marBottom w:val="0"/>
              <w:divBdr>
                <w:top w:val="none" w:sz="0" w:space="0" w:color="auto"/>
                <w:left w:val="single" w:sz="6" w:space="0" w:color="999999"/>
                <w:bottom w:val="single" w:sz="6" w:space="12" w:color="999999"/>
                <w:right w:val="single" w:sz="6" w:space="0" w:color="999999"/>
              </w:divBdr>
              <w:divsChild>
                <w:div w:id="216431362">
                  <w:marLeft w:val="0"/>
                  <w:marRight w:val="0"/>
                  <w:marTop w:val="0"/>
                  <w:marBottom w:val="0"/>
                  <w:divBdr>
                    <w:top w:val="none" w:sz="0" w:space="0" w:color="auto"/>
                    <w:left w:val="none" w:sz="0" w:space="0" w:color="auto"/>
                    <w:bottom w:val="none" w:sz="0" w:space="0" w:color="auto"/>
                    <w:right w:val="none" w:sz="0" w:space="0" w:color="auto"/>
                  </w:divBdr>
                  <w:divsChild>
                    <w:div w:id="408694484">
                      <w:marLeft w:val="0"/>
                      <w:marRight w:val="0"/>
                      <w:marTop w:val="100"/>
                      <w:marBottom w:val="100"/>
                      <w:divBdr>
                        <w:top w:val="none" w:sz="0" w:space="0" w:color="auto"/>
                        <w:left w:val="none" w:sz="0" w:space="0" w:color="auto"/>
                        <w:bottom w:val="none" w:sz="0" w:space="0" w:color="auto"/>
                        <w:right w:val="none" w:sz="0" w:space="0" w:color="auto"/>
                      </w:divBdr>
                      <w:divsChild>
                        <w:div w:id="1703241222">
                          <w:marLeft w:val="0"/>
                          <w:marRight w:val="0"/>
                          <w:marTop w:val="0"/>
                          <w:marBottom w:val="0"/>
                          <w:divBdr>
                            <w:top w:val="none" w:sz="0" w:space="0" w:color="auto"/>
                            <w:left w:val="none" w:sz="0" w:space="0" w:color="auto"/>
                            <w:bottom w:val="none" w:sz="0" w:space="0" w:color="auto"/>
                            <w:right w:val="none" w:sz="0" w:space="0" w:color="auto"/>
                          </w:divBdr>
                          <w:divsChild>
                            <w:div w:id="1236279404">
                              <w:marLeft w:val="0"/>
                              <w:marRight w:val="0"/>
                              <w:marTop w:val="100"/>
                              <w:marBottom w:val="100"/>
                              <w:divBdr>
                                <w:top w:val="none" w:sz="0" w:space="0" w:color="auto"/>
                                <w:left w:val="none" w:sz="0" w:space="0" w:color="auto"/>
                                <w:bottom w:val="none" w:sz="0" w:space="0" w:color="auto"/>
                                <w:right w:val="none" w:sz="0" w:space="0" w:color="auto"/>
                              </w:divBdr>
                              <w:divsChild>
                                <w:div w:id="455225499">
                                  <w:marLeft w:val="0"/>
                                  <w:marRight w:val="0"/>
                                  <w:marTop w:val="0"/>
                                  <w:marBottom w:val="0"/>
                                  <w:divBdr>
                                    <w:top w:val="none" w:sz="0" w:space="0" w:color="auto"/>
                                    <w:left w:val="none" w:sz="0" w:space="0" w:color="auto"/>
                                    <w:bottom w:val="none" w:sz="0" w:space="0" w:color="auto"/>
                                    <w:right w:val="none" w:sz="0" w:space="0" w:color="auto"/>
                                  </w:divBdr>
                                  <w:divsChild>
                                    <w:div w:id="101612970">
                                      <w:marLeft w:val="0"/>
                                      <w:marRight w:val="0"/>
                                      <w:marTop w:val="0"/>
                                      <w:marBottom w:val="0"/>
                                      <w:divBdr>
                                        <w:top w:val="none" w:sz="0" w:space="0" w:color="auto"/>
                                        <w:left w:val="none" w:sz="0" w:space="0" w:color="auto"/>
                                        <w:bottom w:val="none" w:sz="0" w:space="0" w:color="auto"/>
                                        <w:right w:val="none" w:sz="0" w:space="0" w:color="auto"/>
                                      </w:divBdr>
                                      <w:divsChild>
                                        <w:div w:id="191041219">
                                          <w:marLeft w:val="0"/>
                                          <w:marRight w:val="0"/>
                                          <w:marTop w:val="0"/>
                                          <w:marBottom w:val="0"/>
                                          <w:divBdr>
                                            <w:top w:val="none" w:sz="0" w:space="0" w:color="auto"/>
                                            <w:left w:val="none" w:sz="0" w:space="0" w:color="auto"/>
                                            <w:bottom w:val="none" w:sz="0" w:space="0" w:color="auto"/>
                                            <w:right w:val="none" w:sz="0" w:space="0" w:color="auto"/>
                                          </w:divBdr>
                                        </w:div>
                                        <w:div w:id="1670060741">
                                          <w:marLeft w:val="240"/>
                                          <w:marRight w:val="240"/>
                                          <w:marTop w:val="0"/>
                                          <w:marBottom w:val="0"/>
                                          <w:divBdr>
                                            <w:top w:val="none" w:sz="0" w:space="0" w:color="auto"/>
                                            <w:left w:val="none" w:sz="0" w:space="0" w:color="auto"/>
                                            <w:bottom w:val="none" w:sz="0" w:space="0" w:color="auto"/>
                                            <w:right w:val="none" w:sz="0" w:space="0" w:color="auto"/>
                                          </w:divBdr>
                                        </w:div>
                                        <w:div w:id="199472170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9697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shp.org/-/media/assets/professional-development/residencies/docs/duty-hour-requirements.ashx?la=en&amp;hash=5AB546BE4986F74D01BA73A8A89ADDB164AA7635" TargetMode="External"/><Relationship Id="rId18" Type="http://schemas.openxmlformats.org/officeDocument/2006/relationships/hyperlink" Target="https://kumed.policystat.com/policy/11936602/lates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umed.policystat.com/policy/11935180/latest" TargetMode="External"/><Relationship Id="rId2" Type="http://schemas.openxmlformats.org/officeDocument/2006/relationships/customXml" Target="../customXml/item2.xml"/><Relationship Id="rId16" Type="http://schemas.openxmlformats.org/officeDocument/2006/relationships/hyperlink" Target="https://kumed.policystat.com/policy/10985135/lates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yperlink" Target="https://kumed.policystat.com/policy/10985139/latest"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umed.policystat.com/policy/11936668/lates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kuha.kumed.com\shares\Departments\Public\Office%20Templates\HealthSystem\memo-healthsys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925C3F2D10394BAAC646DEC6E931FE" ma:contentTypeVersion="10" ma:contentTypeDescription="Create a new document." ma:contentTypeScope="" ma:versionID="6c8efed1f764ce7664634def3735971b">
  <xsd:schema xmlns:xsd="http://www.w3.org/2001/XMLSchema" xmlns:xs="http://www.w3.org/2001/XMLSchema" xmlns:p="http://schemas.microsoft.com/office/2006/metadata/properties" xmlns:ns2="49d32142-4976-4929-bad5-761d11937f5a" xmlns:ns3="91b50801-8e44-4f78-9824-7927925308ca" targetNamespace="http://schemas.microsoft.com/office/2006/metadata/properties" ma:root="true" ma:fieldsID="cf5c2ca5717d4fe47eefd552be291a27" ns2:_="" ns3:_="">
    <xsd:import namespace="49d32142-4976-4929-bad5-761d11937f5a"/>
    <xsd:import namespace="91b50801-8e44-4f78-9824-7927925308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32142-4976-4929-bad5-761d1193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59f85e2-7a09-45ed-ae36-f6f783af5b4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b50801-8e44-4f78-9824-7927925308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d32142-4976-4929-bad5-761d11937f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65E23D-4D92-4C54-8046-46FC1F2BACC5}"/>
</file>

<file path=customXml/itemProps2.xml><?xml version="1.0" encoding="utf-8"?>
<ds:datastoreItem xmlns:ds="http://schemas.openxmlformats.org/officeDocument/2006/customXml" ds:itemID="{121AEE20-403D-4C15-8F78-E75EE326C19C}">
  <ds:schemaRefs>
    <ds:schemaRef ds:uri="http://schemas.openxmlformats.org/officeDocument/2006/bibliography"/>
  </ds:schemaRefs>
</ds:datastoreItem>
</file>

<file path=customXml/itemProps3.xml><?xml version="1.0" encoding="utf-8"?>
<ds:datastoreItem xmlns:ds="http://schemas.openxmlformats.org/officeDocument/2006/customXml" ds:itemID="{F29BB76C-B81D-4BCD-8C32-7773511DFF93}">
  <ds:schemaRefs>
    <ds:schemaRef ds:uri="http://schemas.microsoft.com/sharepoint/v3/contenttype/forms"/>
  </ds:schemaRefs>
</ds:datastoreItem>
</file>

<file path=customXml/itemProps4.xml><?xml version="1.0" encoding="utf-8"?>
<ds:datastoreItem xmlns:ds="http://schemas.openxmlformats.org/officeDocument/2006/customXml" ds:itemID="{4E862E4D-4549-4334-9B9A-23C3EC0ABBD2}">
  <ds:schemaRefs>
    <ds:schemaRef ds:uri="http://purl.org/dc/dcmitype/"/>
    <ds:schemaRef ds:uri="http://purl.org/dc/elements/1.1/"/>
    <ds:schemaRef ds:uri="http://purl.org/dc/terms/"/>
    <ds:schemaRef ds:uri="http://schemas.microsoft.com/office/2006/metadata/properties"/>
    <ds:schemaRef ds:uri="http://schemas.microsoft.com/office/2006/documentManagement/types"/>
    <ds:schemaRef ds:uri="91b50801-8e44-4f78-9824-7927925308ca"/>
    <ds:schemaRef ds:uri="http://schemas.microsoft.com/office/infopath/2007/PartnerControls"/>
    <ds:schemaRef ds:uri="http://schemas.openxmlformats.org/package/2006/metadata/core-properties"/>
    <ds:schemaRef ds:uri="49d32142-4976-4929-bad5-761d11937f5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memo-healthsystem</Template>
  <TotalTime>142</TotalTime>
  <Pages>24</Pages>
  <Words>7925</Words>
  <Characters>45173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SallyAnne Design</Company>
  <LinksUpToDate>false</LinksUpToDate>
  <CharactersWithSpaces>52993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Miller</dc:creator>
  <cp:keywords/>
  <cp:lastModifiedBy>Katherine Miller</cp:lastModifiedBy>
  <cp:revision>15</cp:revision>
  <cp:lastPrinted>2019-03-09T01:46:00Z</cp:lastPrinted>
  <dcterms:created xsi:type="dcterms:W3CDTF">2023-06-09T16:25:00Z</dcterms:created>
  <dcterms:modified xsi:type="dcterms:W3CDTF">2023-09-18T21:38:00Z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0x0101003A925C3F2D10394BAAC646DEC6E931FE</vt:lpwstr>
  </property>
</Properties>
</file>